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C" w:rsidRPr="00EE26CC" w:rsidRDefault="00EE26CC" w:rsidP="00EE26C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b/>
          <w:bCs/>
          <w:color w:val="000033"/>
          <w:sz w:val="24"/>
          <w:szCs w:val="24"/>
        </w:rPr>
        <w:t>Актуальная консультация для работодателей:</w:t>
      </w:r>
    </w:p>
    <w:p w:rsidR="00EE26CC" w:rsidRPr="00EE26CC" w:rsidRDefault="00EE26CC" w:rsidP="00EE26C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b/>
          <w:bCs/>
          <w:color w:val="000033"/>
          <w:sz w:val="24"/>
          <w:szCs w:val="24"/>
        </w:rPr>
        <w:t>«СОУТ: проблемы декларирования соответствия условий труда государственным нормативным требованиям охраны труда»</w:t>
      </w:r>
    </w:p>
    <w:p w:rsidR="00EE26CC" w:rsidRPr="00EE26CC" w:rsidRDefault="00EE26CC" w:rsidP="00EE26C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b/>
          <w:bCs/>
          <w:color w:val="000033"/>
          <w:sz w:val="24"/>
          <w:szCs w:val="24"/>
        </w:rPr>
        <w:t> </w:t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i/>
          <w:iCs/>
          <w:color w:val="000033"/>
          <w:sz w:val="24"/>
          <w:szCs w:val="24"/>
        </w:rPr>
        <w:t xml:space="preserve">              Статьей 11 Федерального закона от 28.12.2013 № 426-ФЗ «О специальной оценке условий труда» (далее – Федеральный закон № 426-ФЗ) в российскую законодательную практику введена новая процедура декларирования соответствия условий труда государственным нормативным требованиям охраны труда (далее – декларирование соответствия). Как и реализация любого нововведения осуществление на практике декларирования </w:t>
      </w:r>
      <w:proofErr w:type="gramStart"/>
      <w:r w:rsidRPr="00EE26CC">
        <w:rPr>
          <w:rFonts w:ascii="Arial" w:eastAsia="Times New Roman" w:hAnsi="Arial" w:cs="Arial"/>
          <w:i/>
          <w:iCs/>
          <w:color w:val="000033"/>
          <w:sz w:val="24"/>
          <w:szCs w:val="24"/>
        </w:rPr>
        <w:t>соответствия</w:t>
      </w:r>
      <w:proofErr w:type="gramEnd"/>
      <w:r w:rsidRPr="00EE26CC">
        <w:rPr>
          <w:rFonts w:ascii="Arial" w:eastAsia="Times New Roman" w:hAnsi="Arial" w:cs="Arial"/>
          <w:i/>
          <w:iCs/>
          <w:color w:val="000033"/>
          <w:sz w:val="24"/>
          <w:szCs w:val="24"/>
        </w:rPr>
        <w:t xml:space="preserve"> несомненно может вызвать определенные трудности. Причины возможных проблем рассматриваются в данной статье.</w:t>
      </w:r>
      <w:r w:rsidRPr="00EE26CC">
        <w:rPr>
          <w:rFonts w:ascii="Arial" w:eastAsia="Times New Roman" w:hAnsi="Arial" w:cs="Arial"/>
          <w:b/>
          <w:bCs/>
          <w:i/>
          <w:iCs/>
          <w:color w:val="999933"/>
          <w:sz w:val="24"/>
          <w:szCs w:val="24"/>
        </w:rPr>
        <w:t> 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br/>
        <w:t>             В первую очередь необходимо отметить, что в соответствии с частью 1 статьи 11 Федерального закона № 426-ФЗ декларация соответствия условий труда государственным нормативным требованиям охраны труда (далее – Декларация соответствия) подается работодателем в отношении тех рабочих мест, на которых вредные и (или) опасные производственные факторы по результатам осуществления идентификации не выявлены. При этом под идентификацией в соответствии с разделом 2 Методики проведения специальной оценки условий труда, утвержденной приказом Минтруда России                             от 24.01.2014 № 33н,  понимается процедура, которая включает в себя следующие этапы:</w:t>
      </w:r>
    </w:p>
    <w:p w:rsidR="00EE26CC" w:rsidRPr="00EE26CC" w:rsidRDefault="00EE26CC" w:rsidP="00EE26CC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 выявление и описание имеющихся на рабочем месте факторов производственной среды и трудового процесса, источников вредных и (или) опасных факторов;</w:t>
      </w:r>
    </w:p>
    <w:p w:rsidR="00EE26CC" w:rsidRPr="00EE26CC" w:rsidRDefault="00EE26CC" w:rsidP="00EE26CC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>
        <w:rPr>
          <w:rFonts w:ascii="Symbol" w:eastAsia="Times New Roman" w:hAnsi="Symbol" w:cs="Arial"/>
          <w:color w:val="000033"/>
          <w:sz w:val="20"/>
          <w:szCs w:val="20"/>
        </w:rPr>
        <w:t>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 (далее – классификатор);</w:t>
      </w:r>
    </w:p>
    <w:p w:rsidR="00EE26CC" w:rsidRPr="00EE26CC" w:rsidRDefault="00EE26CC" w:rsidP="00EE26CC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принятие решения о проведении исследований (испытаний) и измерений вредных и (или) опасных производственных факторов;</w:t>
      </w:r>
    </w:p>
    <w:p w:rsidR="00EE26CC" w:rsidRPr="00EE26CC" w:rsidRDefault="00EE26CC" w:rsidP="00EE26CC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оформление результатов идентификации.</w:t>
      </w:r>
    </w:p>
    <w:p w:rsidR="00EE26CC" w:rsidRPr="00EE26CC" w:rsidRDefault="00EE26CC" w:rsidP="00EE26CC">
      <w:pPr>
        <w:shd w:val="clear" w:color="auto" w:fill="FFFFFF"/>
        <w:spacing w:after="0"/>
        <w:ind w:left="15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            Таким образом, несмотря на то, что практически на всех рабочих местах присутствует такой фактор как световая среда, на отдельных рабочих местах может быть:</w:t>
      </w:r>
    </w:p>
    <w:p w:rsidR="00EE26CC" w:rsidRPr="00EE26CC" w:rsidRDefault="00EE26CC" w:rsidP="00EE26CC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выявлен источник фактора и сам фактор;</w:t>
      </w:r>
    </w:p>
    <w:p w:rsidR="00EE26CC" w:rsidRPr="00EE26CC" w:rsidRDefault="00EE26CC" w:rsidP="00EE26CC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наименование фактора сопоставлено с классификатором и имеет место совпадение наименования, но на основании результатов предыдущей оценки в рамках аттестации рабочих мест или производственного контроля принято решение не проводить измерение данного фактора в связи с отсутствием превышений.</w:t>
      </w:r>
    </w:p>
    <w:p w:rsidR="00EE26CC" w:rsidRPr="00EE26CC" w:rsidRDefault="00EE26CC" w:rsidP="00EE26CC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 При соблюдении вышеуказанных условий комиссией и экспертом по проведению специальной оценки условий труда признается тот факт, что производственные факторы на рабочем месте могут присутствовать, но они не носят потенциально вредный и (или) опасный характер, а значит, не нуждаются в 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lastRenderedPageBreak/>
        <w:t>идентификации и проведении соответствующих исследований (испытаний) и измерений.</w:t>
      </w:r>
    </w:p>
    <w:p w:rsidR="00EE26CC" w:rsidRPr="00EE26CC" w:rsidRDefault="00EE26CC" w:rsidP="00EE26CC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Следовательно, в соответствии с пунктом 4 статьи 10 и частью 1 статьи 11 Федерального закона № 426-ФЗ условия труда на таком рабочем месте признаются допустимыми, и </w:t>
      </w:r>
      <w:r>
        <w:rPr>
          <w:rFonts w:ascii="Arial" w:eastAsia="Times New Roman" w:hAnsi="Arial" w:cs="Arial"/>
          <w:noProof/>
          <w:color w:val="000033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0350" cy="1552575"/>
            <wp:effectExtent l="19050" t="0" r="0" b="0"/>
            <wp:wrapSquare wrapText="bothSides"/>
            <wp:docPr id="2" name="Рисунок 2" descr="http://www.trudcontrol.ru/files/editor/images/Pictures/Illustrations/%D0%9C%D0%B0%D0%BB%D1%8B%D0%B9%20%D0%B1%D0%B8%D0%B7%D0%BD%D0%B5%D1%81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udcontrol.ru/files/editor/images/Pictures/Illustrations/%D0%9C%D0%B0%D0%BB%D1%8B%D0%B9%20%D0%B1%D0%B8%D0%B7%D0%BD%D0%B5%D1%81/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работодателем подается декларация соответствия.</w:t>
      </w:r>
    </w:p>
    <w:p w:rsidR="00EE26CC" w:rsidRPr="00EE26CC" w:rsidRDefault="00EE26CC" w:rsidP="00EE26CC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Кроме того, при формировании перечня рабочих мест, подлежащих декларированию соответствия, необходимо учитывать следующие аспекты:</w:t>
      </w:r>
    </w:p>
    <w:p w:rsidR="00EE26CC" w:rsidRPr="00EE26CC" w:rsidRDefault="00EE26CC" w:rsidP="00EE2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>
        <w:rPr>
          <w:rFonts w:ascii="Symbol" w:eastAsia="Times New Roman" w:hAnsi="Symbol" w:cs="Arial"/>
          <w:color w:val="000033"/>
          <w:sz w:val="20"/>
          <w:szCs w:val="20"/>
        </w:rPr>
        <w:t>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отсутствие случаев профессиональной заболеваемости и производственного травматизма;</w:t>
      </w:r>
    </w:p>
    <w:p w:rsidR="00EE26CC" w:rsidRPr="00EE26CC" w:rsidRDefault="00EE26CC" w:rsidP="00EE2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>
        <w:rPr>
          <w:rFonts w:ascii="Symbol" w:eastAsia="Times New Roman" w:hAnsi="Symbol" w:cs="Arial"/>
          <w:color w:val="000033"/>
          <w:sz w:val="20"/>
          <w:szCs w:val="20"/>
        </w:rPr>
        <w:t>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отсутствие жалоб или предложений работников по осуществлению идентификации потенциально вредных и (или) опасных производственных факторов на их рабочих местах;</w:t>
      </w:r>
    </w:p>
    <w:p w:rsidR="00EE26CC" w:rsidRPr="00EE26CC" w:rsidRDefault="00EE26CC" w:rsidP="00EE2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>
        <w:rPr>
          <w:rFonts w:ascii="Symbol" w:eastAsia="Times New Roman" w:hAnsi="Symbol" w:cs="Arial"/>
          <w:color w:val="000033"/>
          <w:sz w:val="20"/>
          <w:szCs w:val="20"/>
        </w:rPr>
        <w:t>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условия труда на рабочем месте по результатам предыдущей оценки отнесены </w:t>
      </w:r>
      <w:proofErr w:type="gramStart"/>
      <w:r w:rsidRPr="00EE26CC">
        <w:rPr>
          <w:rFonts w:ascii="Arial" w:eastAsia="Times New Roman" w:hAnsi="Arial" w:cs="Arial"/>
          <w:color w:val="000033"/>
          <w:sz w:val="24"/>
          <w:szCs w:val="24"/>
        </w:rPr>
        <w:t>к</w:t>
      </w:r>
      <w:proofErr w:type="gramEnd"/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 допустимым;</w:t>
      </w:r>
    </w:p>
    <w:p w:rsidR="00EE26CC" w:rsidRPr="00EE26CC" w:rsidRDefault="00EE26CC" w:rsidP="00EE2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>
        <w:rPr>
          <w:rFonts w:ascii="Symbol" w:eastAsia="Times New Roman" w:hAnsi="Symbol" w:cs="Arial"/>
          <w:color w:val="000033"/>
          <w:sz w:val="20"/>
          <w:szCs w:val="20"/>
        </w:rPr>
        <w:t>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отсутствие наименования профессии работника или видов выполняемых работ в списках, с учетом которых осуществляется досрочное назначение трудовой пенсии по старости или предоставляются гарантии и компенсации за работу с вредными и (или) опасными условиями труда.</w:t>
      </w:r>
    </w:p>
    <w:p w:rsidR="00EE26CC" w:rsidRPr="00EE26CC" w:rsidRDefault="00EE26CC" w:rsidP="00EE26CC">
      <w:pPr>
        <w:shd w:val="clear" w:color="auto" w:fill="FFFFFF"/>
        <w:spacing w:after="0"/>
        <w:ind w:left="15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          Ответственность за осуществление процедуры идентификации вредных и (или) опасных производственных факторов несет эксперт, проводящий специальную оценку условий труда. При этом следует понимать, что выполнение всех перечисленных требований в случае декларирования соответствия условий труда не является исчерпывающим с точки зрения практики.  При принятии решения об отсутствии необходимости проведения измерений, руководствуясь только тем, что условия труда по ранее проведенной аттестации рабочих мест были признаны допустимыми, эксперт может столкнуться с проблемой нахождения фактического значения фактора на границе с гигиеническим нормативом.</w:t>
      </w:r>
    </w:p>
    <w:p w:rsidR="00EE26CC" w:rsidRPr="00EE26CC" w:rsidRDefault="00EE26CC" w:rsidP="00EE26CC">
      <w:pPr>
        <w:shd w:val="clear" w:color="auto" w:fill="FFFFFF"/>
        <w:spacing w:after="0"/>
        <w:ind w:left="15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         Например, при нормативном значении шума в 80 </w:t>
      </w:r>
      <w:proofErr w:type="spellStart"/>
      <w:r w:rsidRPr="00EE26CC">
        <w:rPr>
          <w:rFonts w:ascii="Arial" w:eastAsia="Times New Roman" w:hAnsi="Arial" w:cs="Arial"/>
          <w:color w:val="000033"/>
          <w:sz w:val="24"/>
          <w:szCs w:val="24"/>
        </w:rPr>
        <w:t>дБА</w:t>
      </w:r>
      <w:proofErr w:type="spellEnd"/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 измеренное значение составило 80 </w:t>
      </w:r>
      <w:proofErr w:type="spellStart"/>
      <w:r w:rsidRPr="00EE26CC">
        <w:rPr>
          <w:rFonts w:ascii="Arial" w:eastAsia="Times New Roman" w:hAnsi="Arial" w:cs="Arial"/>
          <w:color w:val="000033"/>
          <w:sz w:val="24"/>
          <w:szCs w:val="24"/>
        </w:rPr>
        <w:t>дБА</w:t>
      </w:r>
      <w:proofErr w:type="spellEnd"/>
      <w:r w:rsidRPr="00EE26CC">
        <w:rPr>
          <w:rFonts w:ascii="Arial" w:eastAsia="Times New Roman" w:hAnsi="Arial" w:cs="Arial"/>
          <w:color w:val="000033"/>
          <w:sz w:val="24"/>
          <w:szCs w:val="24"/>
        </w:rPr>
        <w:t>. Тогда, заявляя условия труда на таком  рабочем месте, как соответствующие государственным нормативным требованиям охраны труда, работодатель несет определенный риск, связанный, к примеру, с возможностью наступления у работника профессионального заболевания. Ответственность за декларирование соответствия условий труда на рабочем месте несет работодатель.</w:t>
      </w:r>
    </w:p>
    <w:p w:rsidR="00EE26CC" w:rsidRPr="00EE26CC" w:rsidRDefault="00EE26CC" w:rsidP="00EE26CC">
      <w:pPr>
        <w:shd w:val="clear" w:color="auto" w:fill="FFFFFF"/>
        <w:spacing w:after="0"/>
        <w:ind w:left="15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       Отдельного внимания также заслуживает вопрос </w:t>
      </w:r>
      <w:proofErr w:type="gramStart"/>
      <w:r w:rsidRPr="00EE26CC">
        <w:rPr>
          <w:rFonts w:ascii="Arial" w:eastAsia="Times New Roman" w:hAnsi="Arial" w:cs="Arial"/>
          <w:color w:val="000033"/>
          <w:sz w:val="24"/>
          <w:szCs w:val="24"/>
        </w:rPr>
        <w:t>прекращения действия Декларации соответствия условий труда</w:t>
      </w:r>
      <w:proofErr w:type="gramEnd"/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 при наступлении обстоятельств, перечисленных в части 5 статьи 11 Федерального закона № 426-ФЗ, а именно: </w:t>
      </w:r>
    </w:p>
    <w:p w:rsidR="00EE26CC" w:rsidRPr="00EE26CC" w:rsidRDefault="00EE26CC" w:rsidP="00EE26CC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на рабочем месте произошел несчастный случай на производстве;</w:t>
      </w:r>
    </w:p>
    <w:p w:rsidR="00EE26CC" w:rsidRPr="00EE26CC" w:rsidRDefault="00EE26CC" w:rsidP="00EE26CC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Symbol" w:eastAsia="Times New Roman" w:hAnsi="Symbol" w:cs="Arial"/>
          <w:color w:val="000033"/>
          <w:sz w:val="20"/>
          <w:szCs w:val="20"/>
        </w:rPr>
        <w:lastRenderedPageBreak/>
        <w:t>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t>у работника выявлено профессиональное заболевание, связанное с воздействием вредных и (или) опасных производственных факторов на рабочем месте.</w:t>
      </w:r>
    </w:p>
    <w:p w:rsidR="00EE26CC" w:rsidRPr="00EE26CC" w:rsidRDefault="00EE26CC" w:rsidP="00EE26CC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В соответствии с законодательством при наступлении указанных обстоятельств действие Декларации соответствия прекращается. При этом приказом  Минтруда России от 07.02.2014 № 80н предусмотрена возможность оформления документа сразу на несколько рабочих мест, условия труда на которых соответствуют государственным нормативным требованиям охраны труда.</w:t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         У работодателей в этой связи возникает вопрос, каким образом происходит аннулирование декларации соответствия в части одного рабочего места? Не вызовет ли это обстоятельство автоматическое прекращение действия всего документа, в том числе и в отношении остальных рабочих мест, указанных в ней?</w:t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 </w:t>
      </w:r>
      <w:r w:rsidRPr="00EE26CC">
        <w:rPr>
          <w:rFonts w:ascii="Arial" w:eastAsia="Times New Roman" w:hAnsi="Arial" w:cs="Arial"/>
          <w:color w:val="000033"/>
          <w:sz w:val="24"/>
          <w:szCs w:val="24"/>
        </w:rPr>
        <w:br/>
        <w:t>           Работодатели стремятся перестраховаться и оформляют Декларации соответствия отдельно для каждого рабочего места. Данный подход не противоречит действующему законодательству.</w:t>
      </w:r>
    </w:p>
    <w:p w:rsidR="00EE26CC" w:rsidRPr="00EE26CC" w:rsidRDefault="00EE26CC" w:rsidP="00EE26C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Однако</w:t>
      </w:r>
      <w:proofErr w:type="gramStart"/>
      <w:r w:rsidRPr="00EE26CC">
        <w:rPr>
          <w:rFonts w:ascii="Arial" w:eastAsia="Times New Roman" w:hAnsi="Arial" w:cs="Arial"/>
          <w:color w:val="000033"/>
          <w:sz w:val="24"/>
          <w:szCs w:val="24"/>
        </w:rPr>
        <w:t>,</w:t>
      </w:r>
      <w:proofErr w:type="gramEnd"/>
      <w:r w:rsidRPr="00EE26CC">
        <w:rPr>
          <w:rFonts w:ascii="Arial" w:eastAsia="Times New Roman" w:hAnsi="Arial" w:cs="Arial"/>
          <w:color w:val="000033"/>
          <w:sz w:val="24"/>
          <w:szCs w:val="24"/>
        </w:rPr>
        <w:t xml:space="preserve"> если речь идет о десятках, сотнях и даже тысячах задекларированных рабочих мест, такие действия только усложняют работу сотрудников государственных инспекций труда, ведущих реестр деклараций.</w:t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t>             Говоря о форме Декларации соответствия, утвержденной приказом Минтруда России от 07.02.2014 № 80н, необходимо обратить внимание на тот факт, что ее образец предусматривает возможность указания в качестве идентифицирующих признаков рабочих мест только их наименований, индивидуальных номеров и количества занятых на них работников. Для организаций с небольшой численностью персонала таких сведений будет явно достаточно. В холдингах с развитой филиальной сетью или на крупных промышленных предприятиях, где специальная оценка условий труда может проводиться поэтапно, часто встречается несквозная нумерация рабочих мест в отдельных структурных подразделениях. Нарушение в отношении уникальности номера рабочего места приведет к невозможности учета декларируемых рабочих мест в реестре деклараций соответствия.</w:t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color w:val="000033"/>
          <w:sz w:val="24"/>
          <w:szCs w:val="24"/>
        </w:rPr>
        <w:br/>
        <w:t> </w:t>
      </w:r>
      <w:r w:rsidRPr="00EE26CC">
        <w:rPr>
          <w:rFonts w:ascii="Arial" w:eastAsia="Times New Roman" w:hAnsi="Arial" w:cs="Arial"/>
          <w:i/>
          <w:iCs/>
          <w:color w:val="000033"/>
          <w:sz w:val="20"/>
        </w:rPr>
        <w:t>Источник: </w:t>
      </w:r>
      <w:proofErr w:type="spellStart"/>
      <w:r w:rsidRPr="00EE26CC">
        <w:rPr>
          <w:rFonts w:ascii="Arial" w:eastAsia="Times New Roman" w:hAnsi="Arial" w:cs="Arial"/>
          <w:i/>
          <w:iCs/>
          <w:color w:val="000033"/>
          <w:sz w:val="20"/>
          <w:u w:val="single"/>
        </w:rPr>
        <w:fldChar w:fldCharType="begin"/>
      </w:r>
      <w:r w:rsidRPr="00EE26CC">
        <w:rPr>
          <w:rFonts w:ascii="Arial" w:eastAsia="Times New Roman" w:hAnsi="Arial" w:cs="Arial"/>
          <w:i/>
          <w:iCs/>
          <w:color w:val="000033"/>
          <w:sz w:val="20"/>
          <w:u w:val="single"/>
        </w:rPr>
        <w:instrText xml:space="preserve"> HYPERLINK "http://kiout.ru/" </w:instrText>
      </w:r>
      <w:r w:rsidRPr="00EE26CC">
        <w:rPr>
          <w:rFonts w:ascii="Arial" w:eastAsia="Times New Roman" w:hAnsi="Arial" w:cs="Arial"/>
          <w:i/>
          <w:iCs/>
          <w:color w:val="000033"/>
          <w:sz w:val="20"/>
          <w:u w:val="single"/>
        </w:rPr>
        <w:fldChar w:fldCharType="separate"/>
      </w:r>
      <w:r w:rsidRPr="00EE26CC">
        <w:rPr>
          <w:rFonts w:ascii="Arial" w:eastAsia="Times New Roman" w:hAnsi="Arial" w:cs="Arial"/>
          <w:i/>
          <w:iCs/>
          <w:sz w:val="20"/>
        </w:rPr>
        <w:t>Клинский</w:t>
      </w:r>
      <w:proofErr w:type="spellEnd"/>
      <w:r w:rsidRPr="00EE26CC">
        <w:rPr>
          <w:rFonts w:ascii="Arial" w:eastAsia="Times New Roman" w:hAnsi="Arial" w:cs="Arial"/>
          <w:i/>
          <w:iCs/>
          <w:sz w:val="20"/>
        </w:rPr>
        <w:t xml:space="preserve"> институт охраны и условий труда.</w:t>
      </w:r>
      <w:r w:rsidRPr="00EE26CC">
        <w:rPr>
          <w:rFonts w:ascii="Arial" w:eastAsia="Times New Roman" w:hAnsi="Arial" w:cs="Arial"/>
          <w:i/>
          <w:iCs/>
          <w:color w:val="000033"/>
          <w:sz w:val="20"/>
          <w:u w:val="single"/>
        </w:rPr>
        <w:fldChar w:fldCharType="end"/>
      </w:r>
    </w:p>
    <w:p w:rsidR="00EE26CC" w:rsidRPr="00EE26CC" w:rsidRDefault="00EE26CC" w:rsidP="00EE2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33"/>
          <w:sz w:val="18"/>
          <w:szCs w:val="18"/>
        </w:rPr>
      </w:pPr>
      <w:r w:rsidRPr="00EE26CC">
        <w:rPr>
          <w:rFonts w:ascii="Arial" w:eastAsia="Times New Roman" w:hAnsi="Arial" w:cs="Arial"/>
          <w:i/>
          <w:iCs/>
          <w:color w:val="000033"/>
          <w:sz w:val="24"/>
          <w:szCs w:val="24"/>
        </w:rPr>
        <w:t> </w:t>
      </w:r>
    </w:p>
    <w:p w:rsidR="00DA005C" w:rsidRDefault="00EE26CC" w:rsidP="00EE26CC">
      <w:pPr>
        <w:shd w:val="clear" w:color="auto" w:fill="FFFFFF"/>
        <w:spacing w:after="0"/>
      </w:pPr>
      <w:r w:rsidRPr="00EE26CC">
        <w:rPr>
          <w:rFonts w:ascii="Arial" w:eastAsia="Times New Roman" w:hAnsi="Arial" w:cs="Arial"/>
          <w:color w:val="000033"/>
          <w:sz w:val="20"/>
          <w:szCs w:val="20"/>
        </w:rPr>
        <w:t>Источник использованного материала: Информационный портал «Труд-Эксперт</w:t>
      </w:r>
      <w:proofErr w:type="gramStart"/>
      <w:r w:rsidRPr="00EE26CC">
        <w:rPr>
          <w:rFonts w:ascii="Arial" w:eastAsia="Times New Roman" w:hAnsi="Arial" w:cs="Arial"/>
          <w:color w:val="000033"/>
          <w:sz w:val="20"/>
          <w:szCs w:val="20"/>
        </w:rPr>
        <w:t>.У</w:t>
      </w:r>
      <w:proofErr w:type="gramEnd"/>
      <w:r w:rsidRPr="00EE26CC">
        <w:rPr>
          <w:rFonts w:ascii="Arial" w:eastAsia="Times New Roman" w:hAnsi="Arial" w:cs="Arial"/>
          <w:color w:val="000033"/>
          <w:sz w:val="20"/>
          <w:szCs w:val="20"/>
        </w:rPr>
        <w:t>правление»</w:t>
      </w:r>
      <w:r w:rsidRPr="00EE26CC">
        <w:rPr>
          <w:rFonts w:ascii="Arial" w:eastAsia="Times New Roman" w:hAnsi="Arial" w:cs="Arial"/>
          <w:color w:val="000033"/>
          <w:sz w:val="20"/>
        </w:rPr>
        <w:t> </w:t>
      </w:r>
      <w:hyperlink r:id="rId5" w:history="1">
        <w:r w:rsidRPr="00EE26CC">
          <w:rPr>
            <w:rFonts w:ascii="Arial" w:eastAsia="Times New Roman" w:hAnsi="Arial" w:cs="Arial"/>
            <w:color w:val="0000FF"/>
            <w:sz w:val="20"/>
            <w:u w:val="single"/>
          </w:rPr>
          <w:t>http://www.trudcontrol.ru/press/special-ocenka/21767/sout-problemi-deklarirovaniya-sootvetstviya-usloviy-truda-gosudarstvennim-normativnim-trebovaniyam-ohrani-truda</w:t>
        </w:r>
      </w:hyperlink>
    </w:p>
    <w:sectPr w:rsidR="00DA005C" w:rsidSect="00EE26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26CC"/>
    <w:rsid w:val="00022890"/>
    <w:rsid w:val="00DA005C"/>
    <w:rsid w:val="00E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6CC"/>
    <w:rPr>
      <w:b/>
      <w:bCs/>
    </w:rPr>
  </w:style>
  <w:style w:type="character" w:styleId="a4">
    <w:name w:val="Emphasis"/>
    <w:basedOn w:val="a0"/>
    <w:uiPriority w:val="20"/>
    <w:qFormat/>
    <w:rsid w:val="00EE26CC"/>
    <w:rPr>
      <w:i/>
      <w:iCs/>
    </w:rPr>
  </w:style>
  <w:style w:type="character" w:customStyle="1" w:styleId="apple-converted-space">
    <w:name w:val="apple-converted-space"/>
    <w:basedOn w:val="a0"/>
    <w:rsid w:val="00EE26CC"/>
  </w:style>
  <w:style w:type="paragraph" w:styleId="a5">
    <w:name w:val="List Paragraph"/>
    <w:basedOn w:val="a"/>
    <w:uiPriority w:val="34"/>
    <w:qFormat/>
    <w:rsid w:val="00EE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2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control.ru/press/special-ocenka/21767/sout-problemi-deklarirovaniya-sootvetstviya-usloviy-truda-gosudarstvennim-normativnim-trebovaniyam-ohrani-tru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1147</Words>
  <Characters>6544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2018-06-01T08:42:00Z</dcterms:created>
  <dcterms:modified xsi:type="dcterms:W3CDTF">2018-06-01T10:22:00Z</dcterms:modified>
</cp:coreProperties>
</file>