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2013 г. N 410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БЕЗОПАСНОСТИ ПРИ ИСПОЛЬЗОВАНИИ И СОДЕРЖАНИИ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ВНУТРИДОМОВОГО И ВНУТРИКВАРТИРНОГО 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привести акты, принятые 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Федеральной службе по тарифам: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rPr>
          <w:rFonts w:ascii="Calibri" w:hAnsi="Calibri" w:cs="Calibri"/>
        </w:rPr>
        <w:t xml:space="preserve"> тариф на услуги газораспределительных организаций по транспортировке газа.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ar18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14 мая 2013 г. N 410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6"/>
      <w:bookmarkEnd w:id="1"/>
      <w:r>
        <w:rPr>
          <w:rFonts w:ascii="Calibri" w:hAnsi="Calibri" w:cs="Calibri"/>
          <w:b/>
          <w:bCs/>
        </w:rPr>
        <w:t>ПРАВИЛА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ГАЗОМ В ЧАСТИ ОБЕСПЕЧЕНИЯ БЕЗОПАСНОСТИ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ИСПОЛЬЗОВАНИИ И СОДЕРЖАНИИ </w:t>
      </w:r>
      <w:proofErr w:type="gramStart"/>
      <w:r>
        <w:rPr>
          <w:rFonts w:ascii="Calibri" w:hAnsi="Calibri" w:cs="Calibri"/>
          <w:b/>
          <w:bCs/>
        </w:rPr>
        <w:t>ВНУТРИДОМОВОГО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ВНУТРИКВАРТИРНОГО 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ПРЕДОСТАВЛЕНИИ КОММУНАЛЬНОЙ УСЛУГИ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ГАЗОСНАБЖЕНИЮ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Понятия, используемые в настоящих Правилах, означают следующее: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"внутридомовое газовое оборудование":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rPr>
          <w:rFonts w:ascii="Calibri" w:hAnsi="Calibri" w:cs="Calibri"/>
        </w:rP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rPr>
          <w:rFonts w:ascii="Calibri" w:hAnsi="Calibri" w:cs="Calibri"/>
        </w:rP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rPr>
          <w:rFonts w:ascii="Calibri" w:hAnsi="Calibri" w:cs="Calibri"/>
        </w:rPr>
        <w:t xml:space="preserve"> (оказание услуг) по такому договору, обязанной принять и оплатить выполненные работы (оказанные услуги);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</w:t>
      </w:r>
      <w:proofErr w:type="gram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</w:t>
      </w:r>
      <w:r>
        <w:rPr>
          <w:rFonts w:ascii="Calibri" w:hAnsi="Calibri" w:cs="Calibri"/>
        </w:rPr>
        <w:lastRenderedPageBreak/>
        <w:t>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rPr>
          <w:rFonts w:ascii="Calibri" w:hAnsi="Calibri" w:cs="Calibri"/>
        </w:rPr>
        <w:t xml:space="preserve"> нужд.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Организация безопасного использования и содержания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внутриквартирного 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техническое обслуживание и ремонт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аварийно-диспетчерское обеспечение;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техническое диагностирование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замена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ar224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29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Правил, и (или) требования о приостановлении подачи газа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предусмотренного</w:t>
      </w:r>
      <w:proofErr w:type="gramEnd"/>
      <w:r>
        <w:rPr>
          <w:rFonts w:ascii="Calibri" w:hAnsi="Calibri" w:cs="Calibri"/>
        </w:rPr>
        <w:t xml:space="preserve"> </w:t>
      </w:r>
      <w:hyperlink w:anchor="Par312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Аварийно-диспетчерское обеспечение осуществляется специализированной организацией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</w:t>
      </w:r>
      <w:r>
        <w:rPr>
          <w:rFonts w:ascii="Calibri" w:hAnsi="Calibri" w:cs="Calibri"/>
        </w:rPr>
        <w:lastRenderedPageBreak/>
        <w:t>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заказчика.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Надлежащее содержание дымовых и вентиляционных каналов обеспечивается: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ar9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rPr>
          <w:rFonts w:ascii="Calibri" w:hAnsi="Calibri" w:cs="Calibri"/>
        </w:rPr>
        <w:t xml:space="preserve"> </w:t>
      </w:r>
      <w:hyperlink w:anchor="Par96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ar9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состояния дымовых и вентиляционных каналов и при необходимости их очистка производится: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переустройстве и ремонте дымовых и вентиляционных каналов;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6"/>
      <w:bookmarkEnd w:id="2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rPr>
          <w:rFonts w:ascii="Calibri" w:hAnsi="Calibri" w:cs="Calibri"/>
        </w:rPr>
        <w:t xml:space="preserve"> 1225, и исполняется в порядке,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статьями 730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739</w:t>
        </w:r>
      </w:hyperlink>
      <w:r>
        <w:rPr>
          <w:rFonts w:ascii="Calibri" w:hAnsi="Calibri" w:cs="Calibri"/>
        </w:rPr>
        <w:t xml:space="preserve"> Гражданского кодекса Российской </w:t>
      </w:r>
      <w:r>
        <w:rPr>
          <w:rFonts w:ascii="Calibri" w:hAnsi="Calibri" w:cs="Calibri"/>
        </w:rPr>
        <w:lastRenderedPageBreak/>
        <w:t>Федерации.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rPr>
          <w:rFonts w:ascii="Calibri" w:hAnsi="Calibri" w:cs="Calibri"/>
        </w:rPr>
        <w:t xml:space="preserve"> указанной обязанности.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Организация, указанная в </w:t>
      </w:r>
      <w:hyperlink w:anchor="Par9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rPr>
          <w:rFonts w:ascii="Calibri" w:hAnsi="Calibri" w:cs="Calibri"/>
        </w:rPr>
        <w:t xml:space="preserve"> пункту.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и условия заключения договора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внутридомового газового оборудования в домовладении - собственник домовладения;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3"/>
      <w:bookmarkEnd w:id="4"/>
      <w:r>
        <w:rPr>
          <w:rFonts w:ascii="Calibri" w:hAnsi="Calibri" w:cs="Calibri"/>
        </w:rPr>
        <w:t xml:space="preserve">товариществом или кооперативом на основании протокола общего собрания членов </w:t>
      </w:r>
      <w:r>
        <w:rPr>
          <w:rFonts w:ascii="Calibri" w:hAnsi="Calibri" w:cs="Calibri"/>
        </w:rPr>
        <w:lastRenderedPageBreak/>
        <w:t>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управляющей организацией, товариществом или кооперативом, </w:t>
      </w:r>
      <w:proofErr w:type="gramStart"/>
      <w:r>
        <w:rPr>
          <w:rFonts w:ascii="Calibri" w:hAnsi="Calibri" w:cs="Calibri"/>
        </w:rPr>
        <w:t>действующими</w:t>
      </w:r>
      <w:proofErr w:type="gramEnd"/>
      <w:r>
        <w:rPr>
          <w:rFonts w:ascii="Calibri" w:hAnsi="Calibri" w:cs="Calibri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rPr>
          <w:rFonts w:ascii="Calibri" w:hAnsi="Calibri" w:cs="Calibri"/>
        </w:rPr>
        <w:t>содержать</w:t>
      </w:r>
      <w:proofErr w:type="gramEnd"/>
      <w:r>
        <w:rPr>
          <w:rFonts w:ascii="Calibri" w:hAnsi="Calibri" w:cs="Calibri"/>
        </w:rPr>
        <w:t xml:space="preserve"> в том числе следующие сведения: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t>19. К заявке (оферте) прилагаются следующие документы: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документы, предусмотренные </w:t>
      </w:r>
      <w:hyperlink w:anchor="Par133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документы, предусмотренные </w:t>
      </w:r>
      <w:hyperlink w:anchor="Par139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6"/>
      <w:bookmarkEnd w:id="7"/>
      <w:r>
        <w:rPr>
          <w:rFonts w:ascii="Calibri" w:hAnsi="Calibri" w:cs="Calibri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8"/>
      <w:bookmarkEnd w:id="8"/>
      <w:r>
        <w:rPr>
          <w:rFonts w:ascii="Calibri" w:hAnsi="Calibri" w:cs="Calibri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Документы, указанные в </w:t>
      </w:r>
      <w:hyperlink w:anchor="Par126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"и" пункта 19</w:t>
        </w:r>
      </w:hyperlink>
      <w:r>
        <w:rPr>
          <w:rFonts w:ascii="Calibri" w:hAnsi="Calibri" w:cs="Calibri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</w:t>
      </w:r>
      <w:r>
        <w:rPr>
          <w:rFonts w:ascii="Calibri" w:hAnsi="Calibri" w:cs="Calibri"/>
        </w:rPr>
        <w:lastRenderedPageBreak/>
        <w:t>домом, при заключении договора о техническом обслуживании и ремонте внутридомового газового оборудования являются: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3"/>
      <w:bookmarkEnd w:id="9"/>
      <w:r>
        <w:rPr>
          <w:rFonts w:ascii="Calibri" w:hAnsi="Calibri" w:cs="Calibri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управляющей организации: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rPr>
          <w:rFonts w:ascii="Calibri" w:hAnsi="Calibri" w:cs="Calibri"/>
        </w:rPr>
        <w:t xml:space="preserve"> чем 12;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rPr>
          <w:rFonts w:ascii="Calibri" w:hAnsi="Calibri" w:cs="Calibri"/>
        </w:rP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9"/>
      <w:bookmarkEnd w:id="10"/>
      <w:r>
        <w:rPr>
          <w:rFonts w:ascii="Calibri" w:hAnsi="Calibri" w:cs="Calibri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rPr>
          <w:rFonts w:ascii="Calibri" w:hAnsi="Calibri" w:cs="Calibri"/>
        </w:rPr>
        <w:t xml:space="preserve"> в многоквартирном доме, </w:t>
      </w:r>
      <w:proofErr w:type="gramStart"/>
      <w:r>
        <w:rPr>
          <w:rFonts w:ascii="Calibri" w:hAnsi="Calibri" w:cs="Calibri"/>
        </w:rPr>
        <w:t>проголосовавших</w:t>
      </w:r>
      <w:proofErr w:type="gramEnd"/>
      <w:r>
        <w:rPr>
          <w:rFonts w:ascii="Calibri" w:hAnsi="Calibri" w:cs="Calibri"/>
        </w:rPr>
        <w:t xml:space="preserve"> за такое решение;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w:anchor="Par119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39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rPr>
          <w:rFonts w:ascii="Calibri" w:hAnsi="Calibri" w:cs="Calibri"/>
        </w:rPr>
        <w:t>заверению копий</w:t>
      </w:r>
      <w:proofErr w:type="gramEnd"/>
      <w:r>
        <w:rPr>
          <w:rFonts w:ascii="Calibri" w:hAnsi="Calibri" w:cs="Calibri"/>
        </w:rPr>
        <w:t xml:space="preserve"> таких документов.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39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Непредставление заявителем всей информации, предусмотренной </w:t>
      </w:r>
      <w:hyperlink w:anchor="Par115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представление заявителем документов,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39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rPr>
          <w:rFonts w:ascii="Calibri" w:hAnsi="Calibri" w:cs="Calibri"/>
        </w:rP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По результатам проверки, предусмотренной </w:t>
      </w:r>
      <w:hyperlink w:anchor="Par146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подписанного со стороны специализированной организации.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 xml:space="preserve"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</w:t>
      </w:r>
      <w:r>
        <w:rPr>
          <w:rFonts w:ascii="Calibri" w:hAnsi="Calibri" w:cs="Calibri"/>
        </w:rPr>
        <w:lastRenderedPageBreak/>
        <w:t>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rPr>
          <w:rFonts w:ascii="Calibri" w:hAnsi="Calibri" w:cs="Calibri"/>
        </w:rP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3"/>
      <w:bookmarkEnd w:id="12"/>
      <w:r>
        <w:rPr>
          <w:rFonts w:ascii="Calibri" w:hAnsi="Calibri" w:cs="Calibri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7"/>
      <w:bookmarkEnd w:id="13"/>
      <w:r>
        <w:rPr>
          <w:rFonts w:ascii="Calibri" w:hAnsi="Calibri" w:cs="Calibri"/>
        </w:rP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ar112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113" w:history="1">
        <w:r>
          <w:rPr>
            <w:rFonts w:ascii="Calibri" w:hAnsi="Calibri" w:cs="Calibri"/>
            <w:color w:val="0000FF"/>
          </w:rPr>
          <w:t>четвертом подпункта "в" пункта 17</w:t>
        </w:r>
      </w:hyperlink>
      <w:r>
        <w:rPr>
          <w:rFonts w:ascii="Calibri" w:hAnsi="Calibri" w:cs="Calibri"/>
        </w:rPr>
        <w:t xml:space="preserve"> настоящих Правил;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Лица, указанные в </w:t>
      </w:r>
      <w:hyperlink w:anchor="Par153" w:history="1">
        <w:r>
          <w:rPr>
            <w:rFonts w:ascii="Calibri" w:hAnsi="Calibri" w:cs="Calibri"/>
            <w:color w:val="0000FF"/>
          </w:rPr>
          <w:t>пунктах 32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</w:t>
      </w:r>
      <w:r>
        <w:rPr>
          <w:rFonts w:ascii="Calibri" w:hAnsi="Calibri" w:cs="Calibri"/>
        </w:rPr>
        <w:lastRenderedPageBreak/>
        <w:t>уведомления.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1"/>
      <w:bookmarkEnd w:id="14"/>
      <w:r>
        <w:rPr>
          <w:rFonts w:ascii="Calibri" w:hAnsi="Calibri" w:cs="Calibri"/>
        </w:rP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ar161" w:history="1">
        <w:r>
          <w:rPr>
            <w:rFonts w:ascii="Calibri" w:hAnsi="Calibri" w:cs="Calibri"/>
            <w:color w:val="0000FF"/>
          </w:rPr>
          <w:t>пункте 35</w:t>
        </w:r>
      </w:hyperlink>
      <w:r>
        <w:rPr>
          <w:rFonts w:ascii="Calibri" w:hAnsi="Calibri" w:cs="Calibri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39" w:history="1">
        <w:r>
          <w:rPr>
            <w:rFonts w:ascii="Calibri" w:hAnsi="Calibri" w:cs="Calibri"/>
            <w:color w:val="0000FF"/>
          </w:rPr>
          <w:t>23</w:t>
        </w:r>
        <w:proofErr w:type="gramEnd"/>
      </w:hyperlink>
      <w:r>
        <w:rPr>
          <w:rFonts w:ascii="Calibri" w:hAnsi="Calibri" w:cs="Calibri"/>
        </w:rPr>
        <w:t xml:space="preserve"> настоящих Правил.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(фирменное наименование) специализированной организации - исполнителя;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расчетного счета исполнителя;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тип установленного прибора учета газа (при наличии) и место его присоединения к газопроводу;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ar3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ar242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права, обязанности и ответственность сторон;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службой по тарифам.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и условия исполнения договора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оборудования, права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обязанности сторон при исполнении указанного договора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Заказчик вправе требовать: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возмещения ущерба, причиненного в результате действий (бездействия) исполнителя;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настоящими Правилами и указанным договором.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Заказчик обязан: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</w:t>
      </w:r>
      <w:r>
        <w:rPr>
          <w:rFonts w:ascii="Calibri" w:hAnsi="Calibri" w:cs="Calibri"/>
        </w:rPr>
        <w:lastRenderedPageBreak/>
        <w:t>подачи газа в случаях, предусмотренных настоящими Правилами;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rPr>
          <w:rFonts w:ascii="Calibri" w:hAnsi="Calibri" w:cs="Calibri"/>
        </w:rP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соблюдать инструкцию по безопасному использованию газа при удовлетворении коммунально-бытовых нужд.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Исполнитель обязан: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обход трасс надземных и (или) подземных газопроводов - не реже 1 раза в год;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приборное обследование технического состояния газопроводов - не реже 1 раза в 3 года;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rPr>
          <w:rFonts w:ascii="Calibri" w:hAnsi="Calibri" w:cs="Calibri"/>
        </w:rPr>
        <w:t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</w:t>
      </w:r>
      <w:proofErr w:type="gramEnd"/>
      <w:r>
        <w:rPr>
          <w:rFonts w:ascii="Calibri" w:hAnsi="Calibri" w:cs="Calibri"/>
        </w:rPr>
        <w:t xml:space="preserve"> Техническое обслуживание бытового газоиспользующего оборудования включает в себя: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регулировку процесса сжигания газа на всех режимах работы бытового газоиспользующего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герметичности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очистку горелок отопительного оборудования </w:t>
      </w:r>
      <w:proofErr w:type="gramStart"/>
      <w:r>
        <w:rPr>
          <w:rFonts w:ascii="Calibri" w:hAnsi="Calibri" w:cs="Calibri"/>
        </w:rPr>
        <w:t>от загрязнений при сезонном включении оборудования в работу в целях подготовки к пользованию</w:t>
      </w:r>
      <w:proofErr w:type="gramEnd"/>
      <w:r>
        <w:rPr>
          <w:rFonts w:ascii="Calibri" w:hAnsi="Calibri" w:cs="Calibri"/>
        </w:rPr>
        <w:t xml:space="preserve"> в отопительный период;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rPr>
          <w:rFonts w:ascii="Calibri" w:hAnsi="Calibri" w:cs="Calibri"/>
        </w:rP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Исполнитель вправе: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rPr>
          <w:rFonts w:ascii="Calibri" w:hAnsi="Calibri" w:cs="Calibri"/>
        </w:rPr>
        <w:t>требований</w:t>
      </w:r>
      <w:proofErr w:type="gramEnd"/>
      <w:r>
        <w:rPr>
          <w:rFonts w:ascii="Calibri" w:hAnsi="Calibri" w:cs="Calibri"/>
        </w:rPr>
        <w:t xml:space="preserve"> настоящих Правил;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ar224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29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21"/>
      <w:bookmarkEnd w:id="15"/>
      <w:r>
        <w:rPr>
          <w:rFonts w:ascii="Calibri" w:hAnsi="Calibri" w:cs="Calibri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rPr>
          <w:rFonts w:ascii="Calibri" w:hAnsi="Calibri" w:cs="Calibri"/>
        </w:rPr>
        <w:t xml:space="preserve"> домовладений) информационных </w:t>
      </w:r>
      <w:proofErr w:type="gramStart"/>
      <w:r>
        <w:rPr>
          <w:rFonts w:ascii="Calibri" w:hAnsi="Calibri" w:cs="Calibri"/>
        </w:rPr>
        <w:t>стендах</w:t>
      </w:r>
      <w:proofErr w:type="gramEnd"/>
      <w:r>
        <w:rPr>
          <w:rFonts w:ascii="Calibri" w:hAnsi="Calibri" w:cs="Calibri"/>
        </w:rP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ar221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настоящих Правил, такой допуск осуществляется с соблюдением порядка, предусмотренного </w:t>
      </w:r>
      <w:hyperlink w:anchor="Par224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29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24"/>
      <w:bookmarkEnd w:id="16"/>
      <w:r>
        <w:rPr>
          <w:rFonts w:ascii="Calibri" w:hAnsi="Calibri" w:cs="Calibri"/>
        </w:rP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20 дней до их проведения.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25"/>
      <w:bookmarkEnd w:id="17"/>
      <w:r>
        <w:rPr>
          <w:rFonts w:ascii="Calibri" w:hAnsi="Calibri" w:cs="Calibri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26"/>
      <w:bookmarkEnd w:id="18"/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 xml:space="preserve">Заказчик обязан сообщить в течение 7 календарных дней со дня получения извещения, указанного в </w:t>
      </w:r>
      <w:hyperlink w:anchor="Par225" w:history="1">
        <w:r>
          <w:rPr>
            <w:rFonts w:ascii="Calibri" w:hAnsi="Calibri" w:cs="Calibri"/>
            <w:color w:val="0000FF"/>
          </w:rPr>
          <w:t>пункте 49</w:t>
        </w:r>
      </w:hyperlink>
      <w:r>
        <w:rPr>
          <w:rFonts w:ascii="Calibri" w:hAnsi="Calibri" w:cs="Calibri"/>
        </w:rPr>
        <w:t xml:space="preserve"> настоящих Правил, способом, позволяющим определить дату получения </w:t>
      </w:r>
      <w:r>
        <w:rPr>
          <w:rFonts w:ascii="Calibri" w:hAnsi="Calibri" w:cs="Calibri"/>
        </w:rPr>
        <w:lastRenderedPageBreak/>
        <w:t>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rPr>
          <w:rFonts w:ascii="Calibri" w:hAnsi="Calibri" w:cs="Calibri"/>
        </w:rP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 xml:space="preserve">При невыполнении заказчиком положений </w:t>
      </w:r>
      <w:hyperlink w:anchor="Par226" w:history="1">
        <w:r>
          <w:rPr>
            <w:rFonts w:ascii="Calibri" w:hAnsi="Calibri" w:cs="Calibri"/>
            <w:color w:val="0000FF"/>
          </w:rPr>
          <w:t>пункта 50</w:t>
        </w:r>
      </w:hyperlink>
      <w:r>
        <w:rPr>
          <w:rFonts w:ascii="Calibri" w:hAnsi="Calibri" w:cs="Calibri"/>
        </w:rPr>
        <w:t xml:space="preserve"> настоящих Правил исполнитель повторно направляет заказчику письменное извещение в соответствии с </w:t>
      </w:r>
      <w:hyperlink w:anchor="Par225" w:history="1">
        <w:r>
          <w:rPr>
            <w:rFonts w:ascii="Calibri" w:hAnsi="Calibri" w:cs="Calibri"/>
            <w:color w:val="0000FF"/>
          </w:rPr>
          <w:t>пунктом 49</w:t>
        </w:r>
      </w:hyperlink>
      <w:r>
        <w:rPr>
          <w:rFonts w:ascii="Calibri" w:hAnsi="Calibri" w:cs="Calibri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9"/>
      <w:bookmarkEnd w:id="19"/>
      <w:r>
        <w:rPr>
          <w:rFonts w:ascii="Calibri" w:hAnsi="Calibri" w:cs="Calibri"/>
        </w:rPr>
        <w:t xml:space="preserve">53. Если заказчик не ответил на повторное уведомление </w:t>
      </w:r>
      <w:proofErr w:type="gramStart"/>
      <w:r>
        <w:rPr>
          <w:rFonts w:ascii="Calibri" w:hAnsi="Calibri" w:cs="Calibri"/>
        </w:rPr>
        <w:t>исполнителя</w:t>
      </w:r>
      <w:proofErr w:type="gramEnd"/>
      <w:r>
        <w:rPr>
          <w:rFonts w:ascii="Calibri" w:hAnsi="Calibri" w:cs="Calibri"/>
        </w:rPr>
        <w:t xml:space="preserve">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заказчика - юридического лица (фамилию, имя, отчество заказчика - физического лица);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выполненных работ (оказанных услуг);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и время выполнения работ (оказания услуг).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42"/>
      <w:bookmarkEnd w:id="20"/>
      <w:r>
        <w:rPr>
          <w:rFonts w:ascii="Calibri" w:hAnsi="Calibri" w:cs="Calibri"/>
        </w:rPr>
        <w:t>V. Порядок расчетов по договору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proofErr w:type="gramStart"/>
      <w:r>
        <w:rPr>
          <w:rFonts w:ascii="Calibri" w:hAnsi="Calibri" w:cs="Calibri"/>
        </w:rP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rPr>
          <w:rFonts w:ascii="Calibri" w:hAnsi="Calibri" w:cs="Calibri"/>
        </w:rPr>
        <w:t xml:space="preserve"> услуги).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Основания, порядок и условия изменения,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расторжения договора о техническом обслуживании и ремонте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(или) внутриквартирного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56"/>
      <w:bookmarkEnd w:id="21"/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</w:t>
      </w:r>
      <w:r>
        <w:rPr>
          <w:rFonts w:ascii="Calibri" w:hAnsi="Calibri" w:cs="Calibri"/>
        </w:rPr>
        <w:lastRenderedPageBreak/>
        <w:t>агента собственников помещений в многоквартирном доме;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расторжения договора поставки газа в порядке, предусмотренном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расторжения договора поставки газа в порядке, предусмотренном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>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расторжения договора поставки газа в порядке, предусмотренном </w:t>
      </w:r>
      <w:hyperlink r:id="rId1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ar256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rPr>
          <w:rFonts w:ascii="Calibri" w:hAnsi="Calibri" w:cs="Calibri"/>
        </w:rPr>
        <w:t>уведомления</w:t>
      </w:r>
      <w:proofErr w:type="gramEnd"/>
      <w:r>
        <w:rPr>
          <w:rFonts w:ascii="Calibri" w:hAnsi="Calibri" w:cs="Calibri"/>
        </w:rP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месяца до дня расторжения договора.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договор считается расторгнутым по истечении 2 месяцев со дня получения заказчиком указанного уведомления.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</w:t>
      </w:r>
      <w:proofErr w:type="gramStart"/>
      <w:r>
        <w:rPr>
          <w:rFonts w:ascii="Calibri" w:hAnsi="Calibri" w:cs="Calibri"/>
        </w:rPr>
        <w:t>быть</w:t>
      </w:r>
      <w:proofErr w:type="gramEnd"/>
      <w:r>
        <w:rPr>
          <w:rFonts w:ascii="Calibri" w:hAnsi="Calibri" w:cs="Calibri"/>
        </w:rPr>
        <w:t xml:space="preserve">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rPr>
          <w:rFonts w:ascii="Calibri" w:hAnsi="Calibri" w:cs="Calibri"/>
        </w:rPr>
        <w:t>оборудования</w:t>
      </w:r>
      <w:proofErr w:type="gramEnd"/>
      <w:r>
        <w:rPr>
          <w:rFonts w:ascii="Calibri" w:hAnsi="Calibri" w:cs="Calibri"/>
        </w:rPr>
        <w:t xml:space="preserve"> может быть расторгнут по иным основаниям, предусмотренным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потребителя и исполнителя по договору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 техническом обслуживании и ремонте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Исполнитель несет установленную Гражданским </w:t>
      </w:r>
      <w:hyperlink r:id="rId2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настоящими Правилами.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</w:t>
      </w:r>
      <w:proofErr w:type="gramStart"/>
      <w:r>
        <w:rPr>
          <w:rFonts w:ascii="Calibri" w:hAnsi="Calibri" w:cs="Calibri"/>
        </w:rP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rPr>
          <w:rFonts w:ascii="Calibri" w:hAnsi="Calibri" w:cs="Calibri"/>
        </w:rP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proofErr w:type="gramStart"/>
      <w:r>
        <w:rPr>
          <w:rFonts w:ascii="Calibri" w:hAnsi="Calibri" w:cs="Calibri"/>
        </w:rP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24" w:history="1">
        <w:r>
          <w:rPr>
            <w:rFonts w:ascii="Calibri" w:hAnsi="Calibri" w:cs="Calibri"/>
            <w:color w:val="0000FF"/>
          </w:rPr>
          <w:t>главой 59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</w:t>
      </w:r>
      <w:proofErr w:type="gramStart"/>
      <w:r>
        <w:rPr>
          <w:rFonts w:ascii="Calibri" w:hAnsi="Calibri" w:cs="Calibri"/>
        </w:rP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Заказчик вправе требовать от исполнителя наряду с перерасчетом размера платы за </w:t>
      </w:r>
      <w:r>
        <w:rPr>
          <w:rFonts w:ascii="Calibri" w:hAnsi="Calibri" w:cs="Calibri"/>
        </w:rPr>
        <w:lastRenderedPageBreak/>
        <w:t xml:space="preserve">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Требования заказчика об уплате неустойки (пени), предусмотренной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</w:t>
      </w:r>
      <w:proofErr w:type="gramStart"/>
      <w:r>
        <w:rPr>
          <w:rFonts w:ascii="Calibri" w:hAnsi="Calibri" w:cs="Calibri"/>
        </w:rP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rPr>
          <w:rFonts w:ascii="Calibri" w:hAnsi="Calibri" w:cs="Calibri"/>
        </w:rP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28" w:history="1">
        <w:r>
          <w:rPr>
            <w:rFonts w:ascii="Calibri" w:hAnsi="Calibri" w:cs="Calibri"/>
            <w:color w:val="0000FF"/>
          </w:rPr>
          <w:t>главой 59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Порядок и условия приостановления подачи газа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95"/>
      <w:bookmarkEnd w:id="22"/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rPr>
          <w:rFonts w:ascii="Calibri" w:hAnsi="Calibri" w:cs="Calibri"/>
        </w:rPr>
        <w:t xml:space="preserve"> О наличии указанной угрозы свидетельствуют следующие факторы: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тяги в дымоходах и вентиляционных каналах;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</w:t>
      </w:r>
      <w:r>
        <w:rPr>
          <w:rFonts w:ascii="Calibri" w:hAnsi="Calibri" w:cs="Calibri"/>
        </w:rPr>
        <w:lastRenderedPageBreak/>
        <w:t>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02"/>
      <w:bookmarkEnd w:id="23"/>
      <w:r>
        <w:rPr>
          <w:rFonts w:ascii="Calibri" w:hAnsi="Calibri" w:cs="Calibri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03"/>
      <w:bookmarkEnd w:id="24"/>
      <w:r>
        <w:rPr>
          <w:rFonts w:ascii="Calibri" w:hAnsi="Calibri" w:cs="Calibri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05"/>
      <w:bookmarkEnd w:id="25"/>
      <w:r>
        <w:rPr>
          <w:rFonts w:ascii="Calibri" w:hAnsi="Calibri" w:cs="Calibri"/>
        </w:rPr>
        <w:t xml:space="preserve">в) проведенное с нарушением </w:t>
      </w:r>
      <w:hyperlink r:id="rId2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При наличии факторов, предусмотренных </w:t>
      </w:r>
      <w:hyperlink w:anchor="Par295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выявлении случаев, предусмотренных </w:t>
      </w:r>
      <w:hyperlink w:anchor="Par30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305" w:history="1">
        <w:r>
          <w:rPr>
            <w:rFonts w:ascii="Calibri" w:hAnsi="Calibri" w:cs="Calibri"/>
            <w:color w:val="0000FF"/>
          </w:rPr>
          <w:t>"в" пункта 78</w:t>
        </w:r>
      </w:hyperlink>
      <w:r>
        <w:rPr>
          <w:rFonts w:ascii="Calibri" w:hAnsi="Calibri" w:cs="Calibri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08"/>
      <w:bookmarkEnd w:id="26"/>
      <w:r>
        <w:rPr>
          <w:rFonts w:ascii="Calibri" w:hAnsi="Calibri" w:cs="Calibri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ar224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29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12"/>
      <w:bookmarkEnd w:id="27"/>
      <w:r>
        <w:rPr>
          <w:rFonts w:ascii="Calibri" w:hAnsi="Calibri" w:cs="Calibri"/>
        </w:rPr>
        <w:t xml:space="preserve">81. До приостановления подачи газа в соответствии с </w:t>
      </w:r>
      <w:hyperlink w:anchor="Par308" w:history="1">
        <w:r>
          <w:rPr>
            <w:rFonts w:ascii="Calibri" w:hAnsi="Calibri" w:cs="Calibri"/>
            <w:color w:val="0000FF"/>
          </w:rPr>
          <w:t>пунктом 80</w:t>
        </w:r>
      </w:hyperlink>
      <w:r>
        <w:rPr>
          <w:rFonts w:ascii="Calibri" w:hAnsi="Calibri" w:cs="Calibri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Приостановление подачи газа при наличии факторов, предусмотренных </w:t>
      </w:r>
      <w:hyperlink w:anchor="Par295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 случаях, указанных в </w:t>
      </w:r>
      <w:hyperlink w:anchor="Par302" w:history="1">
        <w:r>
          <w:rPr>
            <w:rFonts w:ascii="Calibri" w:hAnsi="Calibri" w:cs="Calibri"/>
            <w:color w:val="0000FF"/>
          </w:rPr>
          <w:t>пунктах 78</w:t>
        </w:r>
      </w:hyperlink>
      <w:r>
        <w:rPr>
          <w:rFonts w:ascii="Calibri" w:hAnsi="Calibri" w:cs="Calibri"/>
        </w:rPr>
        <w:t xml:space="preserve"> и </w:t>
      </w:r>
      <w:hyperlink w:anchor="Par308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</w:t>
      </w:r>
      <w:proofErr w:type="gramStart"/>
      <w:r>
        <w:rPr>
          <w:rFonts w:ascii="Calibri" w:hAnsi="Calibri" w:cs="Calibri"/>
        </w:rPr>
        <w:t xml:space="preserve">В течение одного рабочего дня со дня выполнения технологических операций по </w:t>
      </w:r>
      <w:r>
        <w:rPr>
          <w:rFonts w:ascii="Calibri" w:hAnsi="Calibri" w:cs="Calibri"/>
        </w:rPr>
        <w:lastRenderedPageBreak/>
        <w:t xml:space="preserve">приостановлению подачи газа при наличии факторов, предусмотренных </w:t>
      </w:r>
      <w:hyperlink w:anchor="Par295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 случаях, указанных в </w:t>
      </w:r>
      <w:hyperlink w:anchor="Par302" w:history="1">
        <w:r>
          <w:rPr>
            <w:rFonts w:ascii="Calibri" w:hAnsi="Calibri" w:cs="Calibri"/>
            <w:color w:val="0000FF"/>
          </w:rPr>
          <w:t>пунктах 78</w:t>
        </w:r>
      </w:hyperlink>
      <w:r>
        <w:rPr>
          <w:rFonts w:ascii="Calibri" w:hAnsi="Calibri" w:cs="Calibri"/>
        </w:rPr>
        <w:t xml:space="preserve"> и </w:t>
      </w:r>
      <w:hyperlink w:anchor="Par308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rPr>
          <w:rFonts w:ascii="Calibri" w:hAnsi="Calibri" w:cs="Calibri"/>
        </w:rPr>
        <w:t xml:space="preserve"> газа.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ar318" w:history="1">
        <w:r>
          <w:rPr>
            <w:rFonts w:ascii="Calibri" w:hAnsi="Calibri" w:cs="Calibri"/>
            <w:color w:val="0000FF"/>
          </w:rPr>
          <w:t>пунктом 86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17"/>
      <w:bookmarkEnd w:id="28"/>
      <w:r>
        <w:rPr>
          <w:rFonts w:ascii="Calibri" w:hAnsi="Calibri" w:cs="Calibri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18"/>
      <w:bookmarkEnd w:id="29"/>
      <w:r>
        <w:rPr>
          <w:rFonts w:ascii="Calibri" w:hAnsi="Calibri" w:cs="Calibri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ar295" w:history="1">
        <w:r>
          <w:rPr>
            <w:rFonts w:ascii="Calibri" w:hAnsi="Calibri" w:cs="Calibri"/>
            <w:color w:val="0000FF"/>
          </w:rPr>
          <w:t>пунктами 77</w:t>
        </w:r>
      </w:hyperlink>
      <w:r>
        <w:rPr>
          <w:rFonts w:ascii="Calibri" w:hAnsi="Calibri" w:cs="Calibri"/>
        </w:rPr>
        <w:t xml:space="preserve">, </w:t>
      </w:r>
      <w:hyperlink w:anchor="Par302" w:history="1">
        <w:r>
          <w:rPr>
            <w:rFonts w:ascii="Calibri" w:hAnsi="Calibri" w:cs="Calibri"/>
            <w:color w:val="0000FF"/>
          </w:rPr>
          <w:t>78</w:t>
        </w:r>
      </w:hyperlink>
      <w:r>
        <w:rPr>
          <w:rFonts w:ascii="Calibri" w:hAnsi="Calibri" w:cs="Calibri"/>
        </w:rPr>
        <w:t xml:space="preserve"> и </w:t>
      </w:r>
      <w:hyperlink w:anchor="Par308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ar317" w:history="1">
        <w:r>
          <w:rPr>
            <w:rFonts w:ascii="Calibri" w:hAnsi="Calibri" w:cs="Calibri"/>
            <w:color w:val="0000FF"/>
          </w:rPr>
          <w:t>пункте 85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19"/>
      <w:bookmarkEnd w:id="30"/>
      <w:r>
        <w:rPr>
          <w:rFonts w:ascii="Calibri" w:hAnsi="Calibri" w:cs="Calibri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исполнителя;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заказчика - юридического лица (фамилия, имя, отчество заказчика - физического лица);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приостановления (возобновления) подачи газа;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выполненных работ соответственно по приостановлению или возобновлению подачи газа;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и время выполнения работ соответственно по приостановлению или возобновлению подачи газа.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В случае отказа заказчика от подписания акта, указанного в </w:t>
      </w:r>
      <w:hyperlink w:anchor="Par319" w:history="1">
        <w:r>
          <w:rPr>
            <w:rFonts w:ascii="Calibri" w:hAnsi="Calibri" w:cs="Calibri"/>
            <w:color w:val="0000FF"/>
          </w:rPr>
          <w:t>пункте 87</w:t>
        </w:r>
      </w:hyperlink>
      <w:r>
        <w:rPr>
          <w:rFonts w:ascii="Calibri" w:hAnsi="Calibri" w:cs="Calibri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положений настоящих Правил осуществляется органами жилищного надзора (контроля) и подразделениями территориальных органов Федеральной службы по экологическому, технологическому и атомному надзору в пределах их полномочий.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пользования газом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части обеспечения безопасности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и содержании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внутриквартирного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газоснабжению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342"/>
      <w:bookmarkEnd w:id="31"/>
      <w:r>
        <w:rPr>
          <w:rFonts w:ascii="Calibri" w:hAnsi="Calibri" w:cs="Calibri"/>
        </w:rPr>
        <w:t>МИНИМАЛЬНЫЙ ПЕРЕЧЕНЬ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ВЫПОЛНЯЕМЫХ РАБОТ (ОКАЗЫВАЕМЫХ УСЛУГ)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ТЕХНИЧЕСКОМУ ОБСЛУЖИВАНИЮ И РЕМОНТУ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Наименование работы              │       Наименование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│  обслуживаемого объекта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───────────────────────────────────────────────┴───────────────────────────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Визуальная проверка целостности и         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соответствия нормативным требованиям       внутриквартирное газовое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(осмотр)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           оборудование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внутриквартирного газового оборудования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Визуальная проверка наличия свободного    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доступа (осмотр) к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 внутриквартирное газовое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внутриквартирному газовому оборудованию    оборудование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Визуальная проверка состояния окраски и    газопроводы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креплений газопровода (осмотр)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Визуальная проверка наличия и целостности  газопроводы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футляров в местах прокладки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наружные и внутренние конструкции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 домовладений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(осмотр)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Проверка герметичности соединений и       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отключающих устройств (приборный метод,    внутриквартирное газовое</w:t>
      </w:r>
      <w:proofErr w:type="gramEnd"/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обмыливание)                               оборудование</w:t>
      </w:r>
      <w:proofErr w:type="gramEnd"/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Проверка работоспособности и </w:t>
      </w:r>
      <w:proofErr w:type="gramStart"/>
      <w:r>
        <w:rPr>
          <w:rFonts w:ascii="Courier New" w:hAnsi="Courier New" w:cs="Courier New"/>
          <w:sz w:val="20"/>
          <w:szCs w:val="20"/>
        </w:rPr>
        <w:t>смазка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отключающие устройства,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отключающих устройств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газопроводах</w:t>
      </w:r>
      <w:proofErr w:type="gramEnd"/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Разборка и смазка кранов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бытовое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газоиспользующее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оборудование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Проверка работоспособности устройств,      предохранительная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позволяющих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автоматически отключить        арматура, системы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подачу газа при отклонении </w:t>
      </w:r>
      <w:proofErr w:type="gramStart"/>
      <w:r>
        <w:rPr>
          <w:rFonts w:ascii="Courier New" w:hAnsi="Courier New" w:cs="Courier New"/>
          <w:sz w:val="20"/>
          <w:szCs w:val="20"/>
        </w:rPr>
        <w:t>контролируемых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контроля загазованности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параметров за допустимые пределы, ее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наладка и регулировка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Регулировка процесса сжигания газа на      </w:t>
      </w:r>
      <w:proofErr w:type="gramStart"/>
      <w:r>
        <w:rPr>
          <w:rFonts w:ascii="Courier New" w:hAnsi="Courier New" w:cs="Courier New"/>
          <w:sz w:val="20"/>
          <w:szCs w:val="20"/>
        </w:rPr>
        <w:t>бытовое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газоиспользующее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режимах работы, очистка горелок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оборудование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загрязнений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Проверка давления газа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индивидуальная баллонная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газоиспользующим оборудованием при всех    установка сжиженных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работающих </w:t>
      </w:r>
      <w:proofErr w:type="gramStart"/>
      <w:r>
        <w:rPr>
          <w:rFonts w:ascii="Courier New" w:hAnsi="Courier New" w:cs="Courier New"/>
          <w:sz w:val="20"/>
          <w:szCs w:val="20"/>
        </w:rPr>
        <w:t>горелках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после прекращения    углеводородных газов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подачи газа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Замена баллонов для сжиженных              </w:t>
      </w:r>
      <w:proofErr w:type="gramStart"/>
      <w:r>
        <w:rPr>
          <w:rFonts w:ascii="Courier New" w:hAnsi="Courier New" w:cs="Courier New"/>
          <w:sz w:val="20"/>
          <w:szCs w:val="20"/>
        </w:rPr>
        <w:t>групповые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углеводородных газов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баллонные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установки </w:t>
      </w:r>
      <w:proofErr w:type="gramStart"/>
      <w:r>
        <w:rPr>
          <w:rFonts w:ascii="Courier New" w:hAnsi="Courier New" w:cs="Courier New"/>
          <w:sz w:val="20"/>
          <w:szCs w:val="20"/>
        </w:rPr>
        <w:t>сжиженных</w:t>
      </w:r>
      <w:proofErr w:type="gramEnd"/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углеводородных газов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12. Проверка наличия тяги в </w:t>
      </w:r>
      <w:proofErr w:type="gramStart"/>
      <w:r>
        <w:rPr>
          <w:rFonts w:ascii="Courier New" w:hAnsi="Courier New" w:cs="Courier New"/>
          <w:sz w:val="20"/>
          <w:szCs w:val="20"/>
        </w:rPr>
        <w:t>дымовых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дымовые и вентиляционные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вентиляционных </w:t>
      </w:r>
      <w:proofErr w:type="gramStart"/>
      <w:r>
        <w:rPr>
          <w:rFonts w:ascii="Courier New" w:hAnsi="Courier New" w:cs="Courier New"/>
          <w:sz w:val="20"/>
          <w:szCs w:val="20"/>
        </w:rPr>
        <w:t>каналах</w:t>
      </w:r>
      <w:proofErr w:type="gramEnd"/>
      <w:r>
        <w:rPr>
          <w:rFonts w:ascii="Courier New" w:hAnsi="Courier New" w:cs="Courier New"/>
          <w:sz w:val="20"/>
          <w:szCs w:val="20"/>
        </w:rPr>
        <w:t>, состояния          каналы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соединительных труб с дымовым каналом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Инструктаж потребителей газа по            </w:t>
      </w:r>
      <w:proofErr w:type="gramStart"/>
      <w:r>
        <w:rPr>
          <w:rFonts w:ascii="Courier New" w:hAnsi="Courier New" w:cs="Courier New"/>
          <w:sz w:val="20"/>
          <w:szCs w:val="20"/>
        </w:rPr>
        <w:t>бытовое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газоиспользующее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безопасному использованию газа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оборудование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удовлетворении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коммунально-бытовых нужд</w:t>
      </w:r>
    </w:p>
    <w:p w:rsidR="00F3165A" w:rsidRDefault="00F3165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2013 г. N 410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418"/>
      <w:bookmarkEnd w:id="32"/>
      <w:r>
        <w:rPr>
          <w:rFonts w:ascii="Calibri" w:hAnsi="Calibri" w:cs="Calibri"/>
          <w:b/>
          <w:bCs/>
        </w:rPr>
        <w:t>ИЗМЕНЕНИЯ,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ОБЕСПЕЧЕНИЯ БЕЗОПАСНОСТИ ПРИ ИСПОЛЬЗОВАНИИ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СОДЕРЖАНИИ </w:t>
      </w:r>
      <w:proofErr w:type="gramStart"/>
      <w:r>
        <w:rPr>
          <w:rFonts w:ascii="Calibri" w:hAnsi="Calibri" w:cs="Calibri"/>
          <w:b/>
          <w:bCs/>
        </w:rPr>
        <w:t>ВНУТРИДОМОВОГО</w:t>
      </w:r>
      <w:proofErr w:type="gramEnd"/>
      <w:r>
        <w:rPr>
          <w:rFonts w:ascii="Calibri" w:hAnsi="Calibri" w:cs="Calibri"/>
          <w:b/>
          <w:bCs/>
        </w:rPr>
        <w:t xml:space="preserve"> И ВНУТРИКВАРТИРНОГО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ГАЗОВОГО ОБОРУДОВАНИЯ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Calibri" w:hAnsi="Calibri" w:cs="Calibri"/>
        </w:rP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"и газоснабжения" исключить;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rPr>
          <w:rFonts w:ascii="Calibri" w:hAnsi="Calibri" w:cs="Calibri"/>
        </w:rP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3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</w:t>
      </w:r>
      <w:hyperlink r:id="rId34" w:history="1">
        <w:r>
          <w:rPr>
            <w:rFonts w:ascii="Calibri" w:hAnsi="Calibri" w:cs="Calibri"/>
            <w:color w:val="0000FF"/>
          </w:rPr>
          <w:t>тексту</w:t>
        </w:r>
      </w:hyperlink>
      <w:r>
        <w:rPr>
          <w:rFonts w:ascii="Calibri" w:hAnsi="Calibri" w:cs="Calibri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заменить текстом следующего содержания: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"внутридомовое газовое оборудование":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rPr>
          <w:rFonts w:ascii="Calibri" w:hAnsi="Calibri" w:cs="Calibri"/>
        </w:rP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rPr>
          <w:rFonts w:ascii="Calibri" w:hAnsi="Calibri" w:cs="Calibri"/>
        </w:rP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37" w:history="1">
        <w:r>
          <w:rPr>
            <w:rFonts w:ascii="Calibri" w:hAnsi="Calibri" w:cs="Calibri"/>
            <w:color w:val="0000FF"/>
          </w:rPr>
          <w:t>абзаца шестого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" w:history="1">
        <w:r>
          <w:rPr>
            <w:rFonts w:ascii="Calibri" w:hAnsi="Calibri" w:cs="Calibri"/>
            <w:color w:val="0000FF"/>
          </w:rPr>
          <w:t>абзаце девятом</w:t>
        </w:r>
      </w:hyperlink>
      <w:r>
        <w:rPr>
          <w:rFonts w:ascii="Calibri" w:hAnsi="Calibri" w:cs="Calibri"/>
        </w:rPr>
        <w:t xml:space="preserve"> слова "либо </w:t>
      </w:r>
      <w:proofErr w:type="gramStart"/>
      <w:r>
        <w:rPr>
          <w:rFonts w:ascii="Calibri" w:hAnsi="Calibri" w:cs="Calibri"/>
        </w:rPr>
        <w:t>заключившая</w:t>
      </w:r>
      <w:proofErr w:type="gramEnd"/>
      <w:r>
        <w:rPr>
          <w:rFonts w:ascii="Calibri" w:hAnsi="Calibri" w:cs="Calibri"/>
        </w:rPr>
        <w:t xml:space="preserve"> договор об оказании услуг аварийно-диспетчерской службы" исключить;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40" w:history="1">
        <w:r>
          <w:rPr>
            <w:rFonts w:ascii="Calibri" w:hAnsi="Calibri" w:cs="Calibri"/>
            <w:color w:val="0000FF"/>
          </w:rPr>
          <w:t>абзаце четвертом пункта 4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41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44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5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 слово "индивидуальных" исключить;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6" w:history="1">
        <w:r>
          <w:rPr>
            <w:rFonts w:ascii="Calibri" w:hAnsi="Calibri" w:cs="Calibri"/>
            <w:color w:val="0000FF"/>
          </w:rPr>
          <w:t>подпункте "ж"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подпункт "з"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48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в </w:t>
      </w:r>
      <w:hyperlink r:id="rId49" w:history="1">
        <w:r>
          <w:rPr>
            <w:rFonts w:ascii="Calibri" w:hAnsi="Calibri" w:cs="Calibri"/>
            <w:color w:val="0000FF"/>
          </w:rPr>
          <w:t>подпункте "а" пункта 13</w:t>
        </w:r>
      </w:hyperlink>
      <w:r>
        <w:rPr>
          <w:rFonts w:ascii="Calibri" w:hAnsi="Calibri" w:cs="Calibri"/>
        </w:rPr>
        <w:t xml:space="preserve"> и </w:t>
      </w:r>
      <w:hyperlink r:id="rId50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r:id="rId51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52" w:history="1">
        <w:r>
          <w:rPr>
            <w:rFonts w:ascii="Calibri" w:hAnsi="Calibri" w:cs="Calibri"/>
            <w:color w:val="0000FF"/>
          </w:rPr>
          <w:t>подпункт "к" пункта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53" w:history="1">
        <w:r>
          <w:rPr>
            <w:rFonts w:ascii="Calibri" w:hAnsi="Calibri" w:cs="Calibri"/>
            <w:color w:val="0000FF"/>
          </w:rPr>
          <w:t>подпункте "в" пункта 22</w:t>
        </w:r>
      </w:hyperlink>
      <w:r>
        <w:rPr>
          <w:rFonts w:ascii="Calibri" w:hAnsi="Calibri" w:cs="Calibri"/>
        </w:rPr>
        <w:t xml:space="preserve"> слово "полугодие" заменить словом "год";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54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л) в </w:t>
      </w:r>
      <w:hyperlink r:id="rId55" w:history="1">
        <w:r>
          <w:rPr>
            <w:rFonts w:ascii="Calibri" w:hAnsi="Calibri" w:cs="Calibri"/>
            <w:color w:val="0000FF"/>
          </w:rPr>
          <w:t>подпункте "г" пункта 33</w:t>
        </w:r>
      </w:hyperlink>
      <w:r>
        <w:rPr>
          <w:rFonts w:ascii="Calibri" w:hAnsi="Calibri" w:cs="Calibri"/>
        </w:rPr>
        <w:t xml:space="preserve"> слово "индивидуальных" исключить;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 </w:t>
      </w:r>
      <w:hyperlink r:id="rId56" w:history="1">
        <w:r>
          <w:rPr>
            <w:rFonts w:ascii="Calibri" w:hAnsi="Calibri" w:cs="Calibri"/>
            <w:color w:val="0000FF"/>
          </w:rPr>
          <w:t>подпункте "в" пункта 34</w:t>
        </w:r>
      </w:hyperlink>
      <w:r>
        <w:rPr>
          <w:rFonts w:ascii="Calibri" w:hAnsi="Calibri" w:cs="Calibri"/>
        </w:rPr>
        <w:t xml:space="preserve"> и </w:t>
      </w:r>
      <w:hyperlink r:id="rId57" w:history="1">
        <w:r>
          <w:rPr>
            <w:rFonts w:ascii="Calibri" w:hAnsi="Calibri" w:cs="Calibri"/>
            <w:color w:val="0000FF"/>
          </w:rPr>
          <w:t>подпункте "в" пункта 35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</w:t>
      </w:r>
      <w:hyperlink r:id="rId58" w:history="1">
        <w:r>
          <w:rPr>
            <w:rFonts w:ascii="Calibri" w:hAnsi="Calibri" w:cs="Calibri"/>
            <w:color w:val="0000FF"/>
          </w:rPr>
          <w:t>подпункт "д" пункта 45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в </w:t>
      </w:r>
      <w:hyperlink r:id="rId59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>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0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 предложении втором </w:t>
      </w:r>
      <w:hyperlink r:id="rId62" w:history="1">
        <w:r>
          <w:rPr>
            <w:rFonts w:ascii="Calibri" w:hAnsi="Calibri" w:cs="Calibri"/>
            <w:color w:val="0000FF"/>
          </w:rPr>
          <w:t>пункта 48</w:t>
        </w:r>
      </w:hyperlink>
      <w:r>
        <w:rPr>
          <w:rFonts w:ascii="Calibri" w:hAnsi="Calibri" w:cs="Calibri"/>
        </w:rPr>
        <w:t xml:space="preserve"> и предложении втором </w:t>
      </w:r>
      <w:hyperlink r:id="rId63" w:history="1">
        <w:r>
          <w:rPr>
            <w:rFonts w:ascii="Calibri" w:hAnsi="Calibri" w:cs="Calibri"/>
            <w:color w:val="0000FF"/>
          </w:rPr>
          <w:t>пункта 49</w:t>
        </w:r>
      </w:hyperlink>
      <w:r>
        <w:rPr>
          <w:rFonts w:ascii="Calibri" w:hAnsi="Calibri" w:cs="Calibri"/>
        </w:rPr>
        <w:t>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"подключению внутридомового"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слов "обслуживании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>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в </w:t>
      </w:r>
      <w:hyperlink r:id="rId64" w:history="1">
        <w:r>
          <w:rPr>
            <w:rFonts w:ascii="Calibri" w:hAnsi="Calibri" w:cs="Calibri"/>
            <w:color w:val="0000FF"/>
          </w:rPr>
          <w:t>пункте 51</w:t>
        </w:r>
      </w:hyperlink>
      <w:r>
        <w:rPr>
          <w:rFonts w:ascii="Calibri" w:hAnsi="Calibri" w:cs="Calibri"/>
        </w:rPr>
        <w:t>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второе: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"отключению внутридомового"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слов "обслуживании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>" дополнить словами "или внутриквартирного";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третье изложить в следующей редакции: </w:t>
      </w:r>
      <w:proofErr w:type="gramStart"/>
      <w:r>
        <w:rPr>
          <w:rFonts w:ascii="Calibri" w:hAnsi="Calibri" w:cs="Calibri"/>
        </w:rP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</w:t>
      </w:r>
      <w:hyperlink r:id="rId65" w:history="1">
        <w:r>
          <w:rPr>
            <w:rFonts w:ascii="Calibri" w:hAnsi="Calibri" w:cs="Calibri"/>
            <w:color w:val="0000FF"/>
          </w:rPr>
          <w:t>пункт 57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внутриквартирного".</w:t>
      </w: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66" w:history="1">
        <w:r>
          <w:rPr>
            <w:rFonts w:ascii="Calibri" w:hAnsi="Calibri" w:cs="Calibri"/>
            <w:color w:val="0000FF"/>
          </w:rPr>
          <w:t>абзацах десятом</w:t>
        </w:r>
      </w:hyperlink>
      <w:r>
        <w:rPr>
          <w:rFonts w:ascii="Calibri" w:hAnsi="Calibri" w:cs="Calibri"/>
        </w:rPr>
        <w:t xml:space="preserve"> и </w:t>
      </w:r>
      <w:hyperlink r:id="rId67" w:history="1">
        <w:r>
          <w:rPr>
            <w:rFonts w:ascii="Calibri" w:hAnsi="Calibri" w:cs="Calibri"/>
            <w:color w:val="0000FF"/>
          </w:rPr>
          <w:t>двадцать первом пункта 2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165A" w:rsidRDefault="00F316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52D4" w:rsidRDefault="00A352D4"/>
    <w:sectPr w:rsidR="00A352D4" w:rsidSect="0060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165A"/>
    <w:rsid w:val="00A352D4"/>
    <w:rsid w:val="00F3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31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92EC99C32140475E1CB551A97E121AEC3BCD81224B58D66003DFF892C5BF53ACB484F0FD3084E0F9O4I" TargetMode="External"/><Relationship Id="rId18" Type="http://schemas.openxmlformats.org/officeDocument/2006/relationships/hyperlink" Target="consultantplus://offline/ref=E092EC99C32140475E1CB551A97E121AEC3BCD81224B58D66003DFF892C5BF53ACB484F0FD3085E9F9O8I" TargetMode="External"/><Relationship Id="rId26" Type="http://schemas.openxmlformats.org/officeDocument/2006/relationships/hyperlink" Target="consultantplus://offline/ref=E092EC99C32140475E1CB551A97E121AEC3CC887204D58D66003DFF892FCO5I" TargetMode="External"/><Relationship Id="rId39" Type="http://schemas.openxmlformats.org/officeDocument/2006/relationships/hyperlink" Target="consultantplus://offline/ref=E092EC99C32140475E1CB551A97E121AEC3ECF80254A58D66003DFF892C5BF53ACB484F0FD3084E2F9O1I" TargetMode="External"/><Relationship Id="rId21" Type="http://schemas.openxmlformats.org/officeDocument/2006/relationships/hyperlink" Target="consultantplus://offline/ref=E092EC99C32140475E1CB551A97E121AEC3BC381274B58D66003DFF892FCO5I" TargetMode="External"/><Relationship Id="rId34" Type="http://schemas.openxmlformats.org/officeDocument/2006/relationships/hyperlink" Target="consultantplus://offline/ref=E092EC99C32140475E1CB551A97E121AEC3ECF80254A58D66003DFF892C5BF53ACB484F0FD3084E0F9O4I" TargetMode="External"/><Relationship Id="rId42" Type="http://schemas.openxmlformats.org/officeDocument/2006/relationships/hyperlink" Target="consultantplus://offline/ref=E092EC99C32140475E1CB551A97E121AEC3ECF80254A58D66003DFF892C5BF53ACB484F0FD3084E5F9O4I" TargetMode="External"/><Relationship Id="rId47" Type="http://schemas.openxmlformats.org/officeDocument/2006/relationships/hyperlink" Target="consultantplus://offline/ref=E092EC99C32140475E1CB551A97E121AEC3ECF80254A58D66003DFF892C5BF53ACB484F0FD3084E7F9O1I" TargetMode="External"/><Relationship Id="rId50" Type="http://schemas.openxmlformats.org/officeDocument/2006/relationships/hyperlink" Target="consultantplus://offline/ref=E092EC99C32140475E1CB551A97E121AEC3ECF80254A58D66003DFF892C5BF53ACB484F0FD3084E9F9O3I" TargetMode="External"/><Relationship Id="rId55" Type="http://schemas.openxmlformats.org/officeDocument/2006/relationships/hyperlink" Target="consultantplus://offline/ref=E092EC99C32140475E1CB551A97E121AEC3ECF80254A58D66003DFF892C5BF53ACB484F0FD3085E7F9O2I" TargetMode="External"/><Relationship Id="rId63" Type="http://schemas.openxmlformats.org/officeDocument/2006/relationships/hyperlink" Target="consultantplus://offline/ref=E092EC99C32140475E1CB551A97E121AEC3ECF80254A58D66003DFF892C5BF53ACB484F0FD3086E1F9O2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092EC99C32140475E1CB551A97E121AE43CCF83214005DC685AD3FA95CAE044ABFD88F1FD3184FEO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92EC99C32140475E1CB551A97E121AEC3BCD81224B58D66003DFF892C5BF53ACB484F0FD3085E9F9O8I" TargetMode="External"/><Relationship Id="rId29" Type="http://schemas.openxmlformats.org/officeDocument/2006/relationships/hyperlink" Target="consultantplus://offline/ref=E092EC99C32140475E1CB551A97E121AEC3BCF83224258D66003DFF892C5BF53ACB484F0FD3085E8F9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2EC99C32140475E1CB551A97E121AEC3DC3832C4258D66003DFF892C5BF53ACB484F0FD3084E0F9O8I" TargetMode="External"/><Relationship Id="rId11" Type="http://schemas.openxmlformats.org/officeDocument/2006/relationships/hyperlink" Target="consultantplus://offline/ref=E092EC99C32140475E1CB551A97E121AEC3BC381274B58D66003DFF892FCO5I" TargetMode="External"/><Relationship Id="rId24" Type="http://schemas.openxmlformats.org/officeDocument/2006/relationships/hyperlink" Target="consultantplus://offline/ref=E092EC99C32140475E1CB551A97E121AEC3BC985224E58D66003DFF892C5BF53ACB484F0FD3282E1F9O4I" TargetMode="External"/><Relationship Id="rId32" Type="http://schemas.openxmlformats.org/officeDocument/2006/relationships/hyperlink" Target="consultantplus://offline/ref=E092EC99C32140475E1CB551A97E121AEC3BCF8C254F58D66003DFF892C5BF53ACB484F0FD3084E2F9O8I" TargetMode="External"/><Relationship Id="rId37" Type="http://schemas.openxmlformats.org/officeDocument/2006/relationships/hyperlink" Target="consultantplus://offline/ref=E092EC99C32140475E1CB551A97E121AEC3ECF80254A58D66003DFF892C5BF53ACB484F0FD3084E3F9O8I" TargetMode="External"/><Relationship Id="rId40" Type="http://schemas.openxmlformats.org/officeDocument/2006/relationships/hyperlink" Target="consultantplus://offline/ref=E092EC99C32140475E1CB551A97E121AEC3ECF80254A58D66003DFF892C5BF53ACB484F0FD3084E2F9O5I" TargetMode="External"/><Relationship Id="rId45" Type="http://schemas.openxmlformats.org/officeDocument/2006/relationships/hyperlink" Target="consultantplus://offline/ref=E092EC99C32140475E1CB551A97E121AEC3ECF80254A58D66003DFF892C5BF53ACB484F0FD3084E4F9O8I" TargetMode="External"/><Relationship Id="rId53" Type="http://schemas.openxmlformats.org/officeDocument/2006/relationships/hyperlink" Target="consultantplus://offline/ref=E092EC99C32140475E1CB551A97E121AEC3ECF80254A58D66003DFF892C5BF53ACB484F0FD3085E2F9O0I" TargetMode="External"/><Relationship Id="rId58" Type="http://schemas.openxmlformats.org/officeDocument/2006/relationships/hyperlink" Target="consultantplus://offline/ref=E092EC99C32140475E1CB551A97E121AEC3ECF80254A58D66003DFF892C5BF53ACB484F0FD3085E8F9O4I" TargetMode="External"/><Relationship Id="rId66" Type="http://schemas.openxmlformats.org/officeDocument/2006/relationships/hyperlink" Target="consultantplus://offline/ref=E092EC99C32140475E1CB551A97E121AEC3CCF81254858D66003DFF892C5BF53ACB484F0FD3084E5F9O3I" TargetMode="External"/><Relationship Id="rId5" Type="http://schemas.openxmlformats.org/officeDocument/2006/relationships/hyperlink" Target="consultantplus://offline/ref=E092EC99C32140475E1CB551A97E121AEC3BCD81224B58D66003DFF892C5BF53ACB484F0FD3084E0F9O0I" TargetMode="External"/><Relationship Id="rId15" Type="http://schemas.openxmlformats.org/officeDocument/2006/relationships/hyperlink" Target="consultantplus://offline/ref=E092EC99C32140475E1CB551A97E121AEC3BC381274B58D66003DFF892FCO5I" TargetMode="External"/><Relationship Id="rId23" Type="http://schemas.openxmlformats.org/officeDocument/2006/relationships/hyperlink" Target="consultantplus://offline/ref=E092EC99C32140475E1CB551A97E121AEC3CC887204D58D66003DFF892FCO5I" TargetMode="External"/><Relationship Id="rId28" Type="http://schemas.openxmlformats.org/officeDocument/2006/relationships/hyperlink" Target="consultantplus://offline/ref=E092EC99C32140475E1CB551A97E121AEC3BC985224E58D66003DFF892C5BF53ACB484F0FD3282E1F9O4I" TargetMode="External"/><Relationship Id="rId36" Type="http://schemas.openxmlformats.org/officeDocument/2006/relationships/hyperlink" Target="consultantplus://offline/ref=E092EC99C32140475E1CB551A97E121AEC3ECF80254A58D66003DFF892C5BF53ACB484F0FD3084E3F9O8I" TargetMode="External"/><Relationship Id="rId49" Type="http://schemas.openxmlformats.org/officeDocument/2006/relationships/hyperlink" Target="consultantplus://offline/ref=E092EC99C32140475E1CB551A97E121AEC3ECF80254A58D66003DFF892C5BF53ACB484F0FD3084E6F9O1I" TargetMode="External"/><Relationship Id="rId57" Type="http://schemas.openxmlformats.org/officeDocument/2006/relationships/hyperlink" Target="consultantplus://offline/ref=E092EC99C32140475E1CB551A97E121AEC3ECF80254A58D66003DFF892C5BF53ACB484F0FD3085E6F9O2I" TargetMode="External"/><Relationship Id="rId61" Type="http://schemas.openxmlformats.org/officeDocument/2006/relationships/hyperlink" Target="consultantplus://offline/ref=E092EC99C32140475E1CB551A97E121AEC3ECF80254A58D66003DFF892C5BF53ACB484F0FD3086E1F9O0I" TargetMode="External"/><Relationship Id="rId10" Type="http://schemas.openxmlformats.org/officeDocument/2006/relationships/hyperlink" Target="consultantplus://offline/ref=E092EC99C32140475E1CB551A97E121AEC3BC985224E58D66003DFF892C5BF53ACB484F0FD3185E6F9O0I" TargetMode="External"/><Relationship Id="rId19" Type="http://schemas.openxmlformats.org/officeDocument/2006/relationships/hyperlink" Target="consultantplus://offline/ref=E092EC99C32140475E1CB551A97E121AEC3BC381274B58D66003DFF892FCO5I" TargetMode="External"/><Relationship Id="rId31" Type="http://schemas.openxmlformats.org/officeDocument/2006/relationships/hyperlink" Target="consultantplus://offline/ref=E092EC99C32140475E1CB551A97E121AEC3BCF8C254F58D66003DFF892C5BF53ACB484F0FD3084E2F9O8I" TargetMode="External"/><Relationship Id="rId44" Type="http://schemas.openxmlformats.org/officeDocument/2006/relationships/hyperlink" Target="consultantplus://offline/ref=E092EC99C32140475E1CB551A97E121AEC3ECF80254A58D66003DFF892C5BF53ACB484F0FD3084E4F9O3I" TargetMode="External"/><Relationship Id="rId52" Type="http://schemas.openxmlformats.org/officeDocument/2006/relationships/hyperlink" Target="consultantplus://offline/ref=E092EC99C32140475E1CB551A97E121AEC3ECF80254A58D66003DFF892C5BF53ACB484F0FD3085E3F9O6I" TargetMode="External"/><Relationship Id="rId60" Type="http://schemas.openxmlformats.org/officeDocument/2006/relationships/hyperlink" Target="consultantplus://offline/ref=E092EC99C32140475E1CB551A97E121AEC3ECF80254A58D66003DFF892C5BF53ACB484F0FD3085E8F9O9I" TargetMode="External"/><Relationship Id="rId65" Type="http://schemas.openxmlformats.org/officeDocument/2006/relationships/hyperlink" Target="consultantplus://offline/ref=E092EC99C32140475E1CB551A97E121AEC3ECF80254A58D66003DFF892C5BF53ACB484F0FD3086E0F9O2I" TargetMode="External"/><Relationship Id="rId4" Type="http://schemas.openxmlformats.org/officeDocument/2006/relationships/hyperlink" Target="consultantplus://offline/ref=E092EC99C32140475E1CB551A97E121AEC3BCF83254A58D66003DFF892C5BF53ACB484F0FD3084E4F9O4I" TargetMode="External"/><Relationship Id="rId9" Type="http://schemas.openxmlformats.org/officeDocument/2006/relationships/hyperlink" Target="consultantplus://offline/ref=E092EC99C32140475E1CB551A97E121AEC3BC985224E58D66003DFF892C5BF53ACB484F0FD3185E5F9O2I" TargetMode="External"/><Relationship Id="rId14" Type="http://schemas.openxmlformats.org/officeDocument/2006/relationships/hyperlink" Target="consultantplus://offline/ref=E092EC99C32140475E1CB551A97E121AEC3BC381274B58D66003DFF892FCO5I" TargetMode="External"/><Relationship Id="rId22" Type="http://schemas.openxmlformats.org/officeDocument/2006/relationships/hyperlink" Target="consultantplus://offline/ref=E092EC99C32140475E1CB551A97E121AEC3CC887204D58D66003DFF892FCO5I" TargetMode="External"/><Relationship Id="rId27" Type="http://schemas.openxmlformats.org/officeDocument/2006/relationships/hyperlink" Target="consultantplus://offline/ref=E092EC99C32140475E1CB551A97E121AEC3CC887204D58D66003DFF892FCO5I" TargetMode="External"/><Relationship Id="rId30" Type="http://schemas.openxmlformats.org/officeDocument/2006/relationships/hyperlink" Target="consultantplus://offline/ref=E092EC99C32140475E1CB551A97E121AEC3BCF8C254F58D66003DFF892C5BF53ACB484F0FD3084E2F9O8I" TargetMode="External"/><Relationship Id="rId35" Type="http://schemas.openxmlformats.org/officeDocument/2006/relationships/hyperlink" Target="consultantplus://offline/ref=E092EC99C32140475E1CB551A97E121AEC3ECF80254A58D66003DFF892C5BF53ACB484F0FD3084E3F9O3I" TargetMode="External"/><Relationship Id="rId43" Type="http://schemas.openxmlformats.org/officeDocument/2006/relationships/hyperlink" Target="consultantplus://offline/ref=E092EC99C32140475E1CB551A97E121AEC3ECF80254A58D66003DFF892C5BF53ACB484F0FD3084E4F9O0I" TargetMode="External"/><Relationship Id="rId48" Type="http://schemas.openxmlformats.org/officeDocument/2006/relationships/hyperlink" Target="consultantplus://offline/ref=E092EC99C32140475E1CB551A97E121AEC3ECF80254A58D66003DFF892C5BF53ACB484F0FD3084E7F9O9I" TargetMode="External"/><Relationship Id="rId56" Type="http://schemas.openxmlformats.org/officeDocument/2006/relationships/hyperlink" Target="consultantplus://offline/ref=E092EC99C32140475E1CB551A97E121AEC3ECF80254A58D66003DFF892C5BF53ACB484F0FD3085E7F9O7I" TargetMode="External"/><Relationship Id="rId64" Type="http://schemas.openxmlformats.org/officeDocument/2006/relationships/hyperlink" Target="consultantplus://offline/ref=E092EC99C32140475E1CB551A97E121AEC3ECF80254A58D66003DFF892C5BF53ACB484F0FD3086E1F9O4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092EC99C32140475E1CB551A97E121AEC3DCF82234C58D66003DFF892C5BF53ACB484F0FD3084E0F9O2I" TargetMode="External"/><Relationship Id="rId51" Type="http://schemas.openxmlformats.org/officeDocument/2006/relationships/hyperlink" Target="consultantplus://offline/ref=E092EC99C32140475E1CB551A97E121AEC3ECF80254A58D66003DFF892C5BF53ACB484F0FD3084E9F9O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92EC99C32140475E1CB551A97E121AEC3BCD81224B58D66003DFF892C5BF53ACB484F0FD3084E0F9O4I" TargetMode="External"/><Relationship Id="rId17" Type="http://schemas.openxmlformats.org/officeDocument/2006/relationships/hyperlink" Target="consultantplus://offline/ref=E092EC99C32140475E1CB551A97E121AEC3BCD81224B58D66003DFF892C5BF53ACB484F0FD3085E9F9O8I" TargetMode="External"/><Relationship Id="rId25" Type="http://schemas.openxmlformats.org/officeDocument/2006/relationships/hyperlink" Target="consultantplus://offline/ref=E092EC99C32140475E1CB551A97E121AEC3CC887204D58D66003DFF892FCO5I" TargetMode="External"/><Relationship Id="rId33" Type="http://schemas.openxmlformats.org/officeDocument/2006/relationships/hyperlink" Target="consultantplus://offline/ref=E092EC99C32140475E1CB551A97E121AEC3ECF80254A58D66003DFF892C5BF53ACB484F0FD3084E0F9O4I" TargetMode="External"/><Relationship Id="rId38" Type="http://schemas.openxmlformats.org/officeDocument/2006/relationships/hyperlink" Target="consultantplus://offline/ref=E092EC99C32140475E1CB551A97E121AEC3ECF80254A58D66003DFF892C5BF53ACB484F0FD3084E2F9O0I" TargetMode="External"/><Relationship Id="rId46" Type="http://schemas.openxmlformats.org/officeDocument/2006/relationships/hyperlink" Target="consultantplus://offline/ref=E092EC99C32140475E1CB551A97E121AEC3ECF80254A58D66003DFF892C5BF53ACB484F0FD3084E7F9O0I" TargetMode="External"/><Relationship Id="rId59" Type="http://schemas.openxmlformats.org/officeDocument/2006/relationships/hyperlink" Target="consultantplus://offline/ref=E092EC99C32140475E1CB551A97E121AEC3ECF80254A58D66003DFF892C5BF53ACB484F0FD3085E8F9O7I" TargetMode="External"/><Relationship Id="rId67" Type="http://schemas.openxmlformats.org/officeDocument/2006/relationships/hyperlink" Target="consultantplus://offline/ref=E092EC99C32140475E1CB551A97E121AEC3CCF81254858D66003DFF892C5BF53ACB484F0FD3084E4F9O4I" TargetMode="External"/><Relationship Id="rId20" Type="http://schemas.openxmlformats.org/officeDocument/2006/relationships/hyperlink" Target="consultantplus://offline/ref=E092EC99C32140475E1CB551A97E121AEC3BC381274B58D66003DFF892C5BF53ACB484F0FD3285E3F9O5I" TargetMode="External"/><Relationship Id="rId41" Type="http://schemas.openxmlformats.org/officeDocument/2006/relationships/hyperlink" Target="consultantplus://offline/ref=E092EC99C32140475E1CB551A97E121AEC3ECF80254A58D66003DFF892C5BF53ACB484F0FD3084E5F9O3I" TargetMode="External"/><Relationship Id="rId54" Type="http://schemas.openxmlformats.org/officeDocument/2006/relationships/hyperlink" Target="consultantplus://offline/ref=E092EC99C32140475E1CB551A97E121AEC3ECF80254A58D66003DFF892C5BF53ACB484F0FD3085E4F9O1I" TargetMode="External"/><Relationship Id="rId62" Type="http://schemas.openxmlformats.org/officeDocument/2006/relationships/hyperlink" Target="consultantplus://offline/ref=E092EC99C32140475E1CB551A97E121AEC3ECF80254A58D66003DFF892C5BF53ACB484F0FD3086E1F9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15283</Words>
  <Characters>87117</Characters>
  <Application>Microsoft Office Word</Application>
  <DocSecurity>0</DocSecurity>
  <Lines>725</Lines>
  <Paragraphs>204</Paragraphs>
  <ScaleCrop>false</ScaleCrop>
  <Company>Reanimator Extreme Edition</Company>
  <LinksUpToDate>false</LinksUpToDate>
  <CharactersWithSpaces>102196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2013-08-02T08:14:00Z</dcterms:created>
  <dcterms:modified xsi:type="dcterms:W3CDTF">2013-08-02T08:15:00Z</dcterms:modified>
</cp:coreProperties>
</file>