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96" w:rsidRPr="00523F96" w:rsidRDefault="00523F96" w:rsidP="00523F9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523F96" w:rsidRPr="00523F96" w:rsidRDefault="00523F96" w:rsidP="00523F9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Брянская область</w:t>
      </w:r>
    </w:p>
    <w:p w:rsidR="00523F96" w:rsidRPr="00523F96" w:rsidRDefault="00523F96" w:rsidP="00523F9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ФОКИНО</w:t>
      </w:r>
    </w:p>
    <w:p w:rsidR="00523F96" w:rsidRPr="00523F96" w:rsidRDefault="00523F96" w:rsidP="00523F9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(Администрация 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. Фокино)</w:t>
      </w:r>
    </w:p>
    <w:p w:rsidR="00523F96" w:rsidRPr="00523F96" w:rsidRDefault="00523F96" w:rsidP="00523F9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РАСПОРЯЖЕНИЕ</w:t>
      </w:r>
    </w:p>
    <w:p w:rsidR="00523F96" w:rsidRPr="00523F96" w:rsidRDefault="0033039A" w:rsidP="00523F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  </w:t>
      </w:r>
      <w:r w:rsidR="00BA117D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BA117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2017</w:t>
      </w:r>
      <w:r w:rsidR="00523F96"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N </w:t>
      </w:r>
      <w:r w:rsidR="00BA117D">
        <w:rPr>
          <w:rFonts w:ascii="Times New Roman" w:hAnsi="Times New Roman" w:cs="Times New Roman"/>
          <w:color w:val="000000" w:themeColor="text1"/>
          <w:sz w:val="24"/>
          <w:szCs w:val="24"/>
        </w:rPr>
        <w:t>314</w:t>
      </w:r>
      <w:r w:rsidR="00523F96"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gramStart"/>
      <w:r w:rsidR="00523F96"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523F96"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523F96" w:rsidRPr="00523F96" w:rsidRDefault="00523F96" w:rsidP="00523F96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г. Фокино</w:t>
      </w:r>
    </w:p>
    <w:p w:rsidR="00523F96" w:rsidRPr="00523F96" w:rsidRDefault="00523F96" w:rsidP="00523F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размещении 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официальном</w:t>
      </w:r>
    </w:p>
    <w:p w:rsidR="00523F96" w:rsidRPr="00523F96" w:rsidRDefault="00523F96" w:rsidP="00523F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постановления </w:t>
      </w:r>
    </w:p>
    <w:p w:rsidR="00523F96" w:rsidRPr="00523F96" w:rsidRDefault="00523F96" w:rsidP="00523F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Фокино</w:t>
      </w:r>
    </w:p>
    <w:p w:rsidR="00523F96" w:rsidRPr="00523F96" w:rsidRDefault="00523F96" w:rsidP="00523F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27.07.2010 № 210-ФЗ "</w:t>
      </w:r>
      <w:r w:rsidRPr="00523F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", Постановлением Администрации города Фокино от 26.06.2015г. №464-П «Об административных регламентах»</w:t>
      </w:r>
    </w:p>
    <w:p w:rsidR="00523F96" w:rsidRPr="00523F96" w:rsidRDefault="00523F96" w:rsidP="00523F9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1.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азместить на официальном сайте а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города Фокино не позднее </w:t>
      </w:r>
      <w:r w:rsidR="00330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090B">
        <w:rPr>
          <w:rFonts w:ascii="Times New Roman" w:hAnsi="Times New Roman" w:cs="Times New Roman"/>
          <w:color w:val="000000" w:themeColor="text1"/>
          <w:sz w:val="24"/>
          <w:szCs w:val="24"/>
        </w:rPr>
        <w:t>01.2018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проект постановления а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города Фокино «Об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утверждении административного р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егламента по исполнению муниципальной услуги «Заключение договора аренды земельного участка, из земель, находящихся в муниципальной собственности</w:t>
      </w:r>
      <w:r w:rsidR="007378C8" w:rsidRPr="0073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78C8" w:rsidRPr="007378C8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которые не разграничена</w:t>
      </w:r>
      <w:r w:rsidR="007378C8">
        <w:rPr>
          <w:rFonts w:ascii="Times New Roman" w:hAnsi="Times New Roman" w:cs="Times New Roman"/>
          <w:sz w:val="24"/>
          <w:szCs w:val="24"/>
        </w:rPr>
        <w:t xml:space="preserve">, 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его комплексного освоения в целях жилищного строительства» (приложение №1).</w:t>
      </w:r>
    </w:p>
    <w:p w:rsidR="00523F96" w:rsidRPr="00523F96" w:rsidRDefault="00523F96" w:rsidP="00523F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Определить срок, отведенный для проведения независимой 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эк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спертизы проекта п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 администрации города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 отмеченного в пункте один настоящего </w:t>
      </w:r>
      <w:r w:rsidR="00DC090B" w:rsidRPr="00604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 с </w:t>
      </w:r>
      <w:r w:rsidR="0033039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C090B" w:rsidRPr="00604DF5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 w:rsidRPr="00604DF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C090B" w:rsidRPr="00604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8г. по </w:t>
      </w:r>
      <w:r w:rsidR="0033039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C090B" w:rsidRPr="00604DF5">
        <w:rPr>
          <w:rFonts w:ascii="Times New Roman" w:hAnsi="Times New Roman" w:cs="Times New Roman"/>
          <w:color w:val="000000" w:themeColor="text1"/>
          <w:sz w:val="24"/>
          <w:szCs w:val="24"/>
        </w:rPr>
        <w:t>.02.2018</w:t>
      </w:r>
      <w:r w:rsidRPr="00604DF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523F96" w:rsidRPr="00523F96" w:rsidRDefault="00523F96" w:rsidP="00523F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Заключения по результатам независимой экспертизы направлять в Администрацию города Фокино по адресу: Брянская область, 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. Фокино, ул. Ленина, д.13 (1 этаж, Комитет по управлению муниципальным имуществом города Фокино), телефон для справок: 8(48333) 4-78-06.</w:t>
      </w:r>
    </w:p>
    <w:p w:rsidR="00523F96" w:rsidRPr="00523F96" w:rsidRDefault="00523F96" w:rsidP="00523F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распоряжения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возложить на п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 Комитета по управлению муниципальным имуществом города Фокино.</w:t>
      </w:r>
    </w:p>
    <w:p w:rsidR="00523F96" w:rsidRPr="00523F96" w:rsidRDefault="00523F96" w:rsidP="00523F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33039A" w:rsidP="00523F96">
      <w:pPr>
        <w:tabs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</w:t>
      </w:r>
      <w:r w:rsidR="00523F96"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23F96"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П.М. Иванов</w:t>
      </w:r>
    </w:p>
    <w:p w:rsidR="00523F96" w:rsidRPr="00523F96" w:rsidRDefault="00523F96" w:rsidP="00523F96">
      <w:pPr>
        <w:tabs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tabs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tabs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23F9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Председатель КУМИ г. Фокино </w:t>
      </w: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23F9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Курочкин И.Л.</w:t>
      </w: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3F9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4-78-06</w:t>
      </w: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</w:t>
      </w: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юридической и кадровой</w:t>
      </w: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работы администрации</w:t>
      </w: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города Фокино</w:t>
      </w: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Афоничкин</w:t>
      </w:r>
      <w:proofErr w:type="spell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</w:t>
      </w: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4-74-30</w:t>
      </w:r>
    </w:p>
    <w:p w:rsidR="00523F96" w:rsidRPr="00523F96" w:rsidRDefault="00523F96" w:rsidP="00523F96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Default="00523F96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Default="00523F96" w:rsidP="00523F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Еремичева Е.Н.</w:t>
      </w:r>
    </w:p>
    <w:p w:rsidR="00523F96" w:rsidRPr="00523F96" w:rsidRDefault="00523F96" w:rsidP="00523F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4-78-06</w:t>
      </w:r>
    </w:p>
    <w:p w:rsidR="00523F96" w:rsidRPr="00523F96" w:rsidRDefault="00523F96" w:rsidP="00523F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№1</w:t>
      </w:r>
    </w:p>
    <w:p w:rsidR="00523F96" w:rsidRPr="00523F96" w:rsidRDefault="00523F96" w:rsidP="00523F9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к распоряжению главы</w:t>
      </w:r>
    </w:p>
    <w:p w:rsidR="00523F96" w:rsidRPr="00523F96" w:rsidRDefault="00523F96" w:rsidP="00523F9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Фокино</w:t>
      </w:r>
    </w:p>
    <w:p w:rsidR="00523F96" w:rsidRPr="00523F96" w:rsidRDefault="00061954" w:rsidP="00523F9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1074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074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1074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23F96"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10742">
        <w:rPr>
          <w:rFonts w:ascii="Times New Roman" w:hAnsi="Times New Roman" w:cs="Times New Roman"/>
          <w:color w:val="000000" w:themeColor="text1"/>
          <w:sz w:val="24"/>
          <w:szCs w:val="24"/>
        </w:rPr>
        <w:t>314</w:t>
      </w:r>
      <w:r w:rsidR="00523F96"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</w:p>
    <w:p w:rsidR="00523F96" w:rsidRPr="00523F96" w:rsidRDefault="00523F96" w:rsidP="00523F9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523F96" w:rsidRPr="00523F96" w:rsidRDefault="00523F96" w:rsidP="00523F9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Брянская область</w:t>
      </w:r>
    </w:p>
    <w:p w:rsidR="00523F96" w:rsidRPr="00523F96" w:rsidRDefault="00523F96" w:rsidP="00523F9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ФОКИНО</w:t>
      </w:r>
    </w:p>
    <w:p w:rsidR="00523F96" w:rsidRPr="00523F96" w:rsidRDefault="00523F96" w:rsidP="00523F9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(Администрация 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. Фокино)</w:t>
      </w:r>
    </w:p>
    <w:p w:rsidR="00523F96" w:rsidRPr="00523F96" w:rsidRDefault="00523F96" w:rsidP="00523F9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(Проект)</w:t>
      </w:r>
    </w:p>
    <w:p w:rsidR="00995019" w:rsidRPr="00523F96" w:rsidRDefault="00523F96" w:rsidP="0099501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</w:p>
    <w:p w:rsidR="00523F96" w:rsidRPr="00523F96" w:rsidRDefault="00523F96" w:rsidP="009950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735AB">
        <w:rPr>
          <w:rFonts w:ascii="Times New Roman" w:hAnsi="Times New Roman" w:cs="Times New Roman"/>
          <w:color w:val="000000" w:themeColor="text1"/>
          <w:sz w:val="24"/>
          <w:szCs w:val="24"/>
        </w:rPr>
        <w:t>т                           2018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N       -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523F96" w:rsidRPr="00523F96" w:rsidRDefault="00523F96" w:rsidP="00523F96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г. Фокино</w:t>
      </w:r>
    </w:p>
    <w:p w:rsidR="00523F96" w:rsidRPr="00523F96" w:rsidRDefault="00523F96" w:rsidP="00523F96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78C8" w:rsidRDefault="00523F96" w:rsidP="007378C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 </w:t>
      </w:r>
      <w:r w:rsidR="007378C8"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«Заключение договора аренды</w:t>
      </w:r>
    </w:p>
    <w:p w:rsidR="007378C8" w:rsidRDefault="007378C8" w:rsidP="007378C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участка, из земель, </w:t>
      </w:r>
    </w:p>
    <w:p w:rsidR="007378C8" w:rsidRDefault="007378C8" w:rsidP="007378C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аходящихся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муниципальной собственности</w:t>
      </w:r>
    </w:p>
    <w:p w:rsidR="007378C8" w:rsidRDefault="007378C8" w:rsidP="007378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378C8">
        <w:rPr>
          <w:rFonts w:ascii="Times New Roman" w:hAnsi="Times New Roman" w:cs="Times New Roman"/>
          <w:sz w:val="24"/>
          <w:szCs w:val="24"/>
        </w:rPr>
        <w:t xml:space="preserve">или государственная собственность </w:t>
      </w:r>
      <w:proofErr w:type="gramStart"/>
      <w:r w:rsidRPr="007378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7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8C8" w:rsidRDefault="007378C8" w:rsidP="007378C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8C8">
        <w:rPr>
          <w:rFonts w:ascii="Times New Roman" w:hAnsi="Times New Roman" w:cs="Times New Roman"/>
          <w:sz w:val="24"/>
          <w:szCs w:val="24"/>
        </w:rPr>
        <w:t>которые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его</w:t>
      </w:r>
    </w:p>
    <w:p w:rsidR="007378C8" w:rsidRDefault="007378C8" w:rsidP="007378C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комплексного освоения в целях жилищного</w:t>
      </w:r>
    </w:p>
    <w:p w:rsidR="00523F96" w:rsidRDefault="007378C8" w:rsidP="007378C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строительства»</w:t>
      </w:r>
    </w:p>
    <w:p w:rsidR="007378C8" w:rsidRPr="00523F96" w:rsidRDefault="007378C8" w:rsidP="007378C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523F9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</w:t>
      </w:r>
      <w:hyperlink r:id="rId5" w:history="1">
        <w:r w:rsidRPr="00523F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6" w:history="1">
        <w:r w:rsidRPr="00523F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Уставом городского округа «город Фокино», Постановлением администрации г. Фокино от 26.06.2015 № 464-П «Об административных регламентах», в целях повышения качества исполнения и доступности оформления прав на земельные участки  администрация города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</w:p>
    <w:p w:rsidR="00523F96" w:rsidRPr="00523F96" w:rsidRDefault="00523F96" w:rsidP="00523F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F96" w:rsidRPr="00523F96" w:rsidRDefault="00523F96" w:rsidP="00995019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</w:p>
    <w:p w:rsidR="00523F96" w:rsidRPr="00523F96" w:rsidRDefault="00523F96" w:rsidP="00523F96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523F96">
        <w:rPr>
          <w:color w:val="000000" w:themeColor="text1"/>
          <w:sz w:val="24"/>
          <w:szCs w:val="24"/>
        </w:rPr>
        <w:t xml:space="preserve">1.     Утвердить </w:t>
      </w:r>
      <w:hyperlink w:anchor="P34" w:history="1">
        <w:r w:rsidRPr="00523F96">
          <w:rPr>
            <w:color w:val="000000" w:themeColor="text1"/>
            <w:sz w:val="24"/>
            <w:szCs w:val="24"/>
          </w:rPr>
          <w:t>административный регламент</w:t>
        </w:r>
      </w:hyperlink>
      <w:r w:rsidRPr="00523F96">
        <w:rPr>
          <w:color w:val="000000" w:themeColor="text1"/>
          <w:sz w:val="24"/>
          <w:szCs w:val="24"/>
        </w:rPr>
        <w:t xml:space="preserve"> предоставления муниципальной услуги </w:t>
      </w:r>
      <w:r w:rsidR="007378C8" w:rsidRPr="00523F96">
        <w:rPr>
          <w:color w:val="000000" w:themeColor="text1"/>
          <w:sz w:val="24"/>
          <w:szCs w:val="24"/>
        </w:rPr>
        <w:t>«Заключение договора аренды земельного участка, из земель, находящихся в муниципальной собственности</w:t>
      </w:r>
      <w:r w:rsidR="007378C8" w:rsidRPr="007378C8">
        <w:rPr>
          <w:b/>
          <w:bCs/>
          <w:color w:val="000000" w:themeColor="text1"/>
          <w:sz w:val="24"/>
          <w:szCs w:val="24"/>
        </w:rPr>
        <w:t xml:space="preserve"> </w:t>
      </w:r>
      <w:r w:rsidR="007378C8" w:rsidRPr="007378C8">
        <w:rPr>
          <w:sz w:val="24"/>
          <w:szCs w:val="24"/>
        </w:rPr>
        <w:t>или государственная собственность на которые не разграничена</w:t>
      </w:r>
      <w:r w:rsidR="007378C8">
        <w:rPr>
          <w:sz w:val="24"/>
          <w:szCs w:val="24"/>
        </w:rPr>
        <w:t xml:space="preserve">, </w:t>
      </w:r>
      <w:r w:rsidR="007378C8" w:rsidRPr="00523F96">
        <w:rPr>
          <w:color w:val="000000" w:themeColor="text1"/>
          <w:sz w:val="24"/>
          <w:szCs w:val="24"/>
        </w:rPr>
        <w:t xml:space="preserve"> для его комплексного освоения в целях жилищного строительства»</w:t>
      </w:r>
      <w:r w:rsidRPr="00523F96">
        <w:rPr>
          <w:color w:val="000000" w:themeColor="text1"/>
          <w:sz w:val="24"/>
          <w:szCs w:val="24"/>
        </w:rPr>
        <w:t xml:space="preserve"> согласно приложению.</w:t>
      </w:r>
    </w:p>
    <w:p w:rsidR="00523F96" w:rsidRPr="00523F96" w:rsidRDefault="00523F96" w:rsidP="00523F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23F96">
        <w:rPr>
          <w:color w:val="000000" w:themeColor="text1"/>
          <w:sz w:val="24"/>
          <w:szCs w:val="24"/>
        </w:rPr>
        <w:t xml:space="preserve">2.  Настоящее Постановление опубликовать в муниципальной газете  и на официальном сайте администрации города Фокино. </w:t>
      </w:r>
    </w:p>
    <w:p w:rsidR="00523F96" w:rsidRPr="00523F96" w:rsidRDefault="00523F96" w:rsidP="00523F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23F96">
        <w:rPr>
          <w:color w:val="000000" w:themeColor="text1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523F96" w:rsidRPr="00523F96" w:rsidRDefault="00523F96" w:rsidP="00523F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23F96">
        <w:rPr>
          <w:color w:val="000000" w:themeColor="text1"/>
          <w:sz w:val="24"/>
          <w:szCs w:val="24"/>
        </w:rPr>
        <w:t xml:space="preserve">4.  </w:t>
      </w:r>
      <w:proofErr w:type="gramStart"/>
      <w:r w:rsidRPr="00523F96">
        <w:rPr>
          <w:color w:val="000000" w:themeColor="text1"/>
          <w:sz w:val="24"/>
          <w:szCs w:val="24"/>
        </w:rPr>
        <w:t>Контроль за</w:t>
      </w:r>
      <w:proofErr w:type="gramEnd"/>
      <w:r w:rsidRPr="00523F96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523F96" w:rsidRPr="00523F96" w:rsidRDefault="00523F96" w:rsidP="00523F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523F96" w:rsidRPr="00523F96" w:rsidRDefault="00995019" w:rsidP="00523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523F96"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Н.С. Гришина</w:t>
      </w:r>
    </w:p>
    <w:sectPr w:rsidR="00523F96" w:rsidRPr="00523F96" w:rsidSect="00B7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23F96"/>
    <w:rsid w:val="00061954"/>
    <w:rsid w:val="002210CC"/>
    <w:rsid w:val="0033039A"/>
    <w:rsid w:val="00523F96"/>
    <w:rsid w:val="00604DF5"/>
    <w:rsid w:val="007378C8"/>
    <w:rsid w:val="00995019"/>
    <w:rsid w:val="00A47689"/>
    <w:rsid w:val="00B727C3"/>
    <w:rsid w:val="00B735AB"/>
    <w:rsid w:val="00BA117D"/>
    <w:rsid w:val="00DC090B"/>
    <w:rsid w:val="00E06D4A"/>
    <w:rsid w:val="00F1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23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3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Strong"/>
    <w:basedOn w:val="a0"/>
    <w:uiPriority w:val="22"/>
    <w:qFormat/>
    <w:rsid w:val="00523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E3A419E102281DFB3953BDBD27755AC1B57E888AFDD57792C1F24CE847B0EA269589A62BAB72A1q6l8I" TargetMode="External"/><Relationship Id="rId5" Type="http://schemas.openxmlformats.org/officeDocument/2006/relationships/hyperlink" Target="consultantplus://offline/ref=0DD0F7F7E094F14A499B64D94AEFB691CA790037537BF475181EF9A5E70B49EEE83501306522880Fo4S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B4AD-51D0-4D9A-8523-0549DC14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2018-01-18T08:02:00Z</cp:lastPrinted>
  <dcterms:created xsi:type="dcterms:W3CDTF">2017-12-11T13:16:00Z</dcterms:created>
  <dcterms:modified xsi:type="dcterms:W3CDTF">2018-01-18T08:05:00Z</dcterms:modified>
</cp:coreProperties>
</file>